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3F" w:rsidRPr="00CD3E3F" w:rsidRDefault="00306D42" w:rsidP="00CD3E3F">
      <w:pPr>
        <w:pStyle w:val="Heading1"/>
        <w:tabs>
          <w:tab w:val="right" w:pos="10530"/>
        </w:tabs>
      </w:pPr>
      <w:r>
        <w:t>IS505</w:t>
      </w:r>
      <w:r w:rsidR="000A0C91">
        <w:t xml:space="preserve"> </w:t>
      </w:r>
      <w:r>
        <w:t xml:space="preserve">Course </w:t>
      </w:r>
      <w:r w:rsidR="000A0C91">
        <w:t>Syllabus</w:t>
      </w:r>
      <w:r w:rsidR="00DB3D4C">
        <w:t xml:space="preserve"> </w:t>
      </w:r>
      <w:r w:rsidR="0071713E">
        <w:t>S</w:t>
      </w:r>
      <w:r w:rsidR="00C11A36">
        <w:t xml:space="preserve">ummer I, </w:t>
      </w:r>
      <w:r w:rsidR="009C54A0">
        <w:t>201</w:t>
      </w:r>
      <w:r w:rsidR="007C1976">
        <w:t>9</w:t>
      </w:r>
      <w:r w:rsidR="000D1827">
        <w:t>-</w:t>
      </w:r>
      <w:r w:rsidR="007C1976">
        <w:t>20</w:t>
      </w:r>
      <w:r w:rsidR="00CD3E3F">
        <w:tab/>
        <w:t>Mary Sandy</w:t>
      </w:r>
    </w:p>
    <w:p w:rsidR="00CD3E3F" w:rsidRPr="00CD3E3F" w:rsidRDefault="00B669E6" w:rsidP="00CD3E3F">
      <w:pPr>
        <w:tabs>
          <w:tab w:val="right" w:pos="10530"/>
        </w:tabs>
        <w:rPr>
          <w:b/>
        </w:rPr>
      </w:pPr>
      <w:r>
        <w:rPr>
          <w:b/>
        </w:rPr>
        <w:t>ALL ONLINE—No Classroom Assigned</w:t>
      </w:r>
      <w:r w:rsidR="00CD3E3F">
        <w:rPr>
          <w:b/>
        </w:rPr>
        <w:tab/>
      </w:r>
      <w:r w:rsidR="00BA753C">
        <w:rPr>
          <w:b/>
        </w:rPr>
        <w:t>Cell Phone Availability</w:t>
      </w:r>
      <w:r w:rsidR="00221F42">
        <w:rPr>
          <w:b/>
        </w:rPr>
        <w:t>: See Page 4 of this document</w:t>
      </w:r>
    </w:p>
    <w:p w:rsidR="00CD3E3F" w:rsidRDefault="00CD3E3F" w:rsidP="00CD3E3F">
      <w:pPr>
        <w:tabs>
          <w:tab w:val="right" w:pos="10530"/>
        </w:tabs>
        <w:rPr>
          <w:b/>
        </w:rPr>
      </w:pPr>
      <w:r>
        <w:rPr>
          <w:b/>
        </w:rPr>
        <w:tab/>
      </w:r>
      <w:hyperlink r:id="rId9" w:history="1">
        <w:r w:rsidRPr="00BD6E8A">
          <w:rPr>
            <w:rStyle w:val="Hyperlink"/>
            <w:b/>
          </w:rPr>
          <w:t>msandy@cdm.depaul.edu</w:t>
        </w:r>
      </w:hyperlink>
    </w:p>
    <w:p w:rsidR="00CD3E3F" w:rsidRPr="00CD3E3F" w:rsidRDefault="00CD3E3F" w:rsidP="00CD3E3F"/>
    <w:p w:rsidR="00306D42" w:rsidRDefault="00306D42">
      <w:pPr>
        <w:rPr>
          <w:b/>
          <w:sz w:val="32"/>
        </w:rPr>
      </w:pPr>
      <w:r>
        <w:tab/>
      </w:r>
      <w:r>
        <w:rPr>
          <w:b/>
          <w:sz w:val="32"/>
        </w:rPr>
        <w:t>Business Continuity/Disaster Recovery Theories and Strategies</w:t>
      </w:r>
    </w:p>
    <w:p w:rsidR="00306D42" w:rsidRDefault="00306D42">
      <w:pPr>
        <w:rPr>
          <w:b/>
          <w:sz w:val="28"/>
        </w:rPr>
      </w:pPr>
    </w:p>
    <w:p w:rsidR="00306D42" w:rsidRDefault="00306D42">
      <w:pPr>
        <w:pStyle w:val="Heading1"/>
        <w:rPr>
          <w:u w:val="single"/>
        </w:rPr>
      </w:pPr>
      <w:r>
        <w:rPr>
          <w:u w:val="single"/>
        </w:rPr>
        <w:t>Summary of the Course</w:t>
      </w:r>
    </w:p>
    <w:p w:rsidR="00306D42" w:rsidRDefault="00306D42">
      <w:pPr>
        <w:rPr>
          <w:sz w:val="28"/>
        </w:rPr>
      </w:pPr>
    </w:p>
    <w:p w:rsidR="00A10147" w:rsidRPr="00FA7291" w:rsidRDefault="00A10147" w:rsidP="00A10147">
      <w:r w:rsidRPr="00FA7291">
        <w:t xml:space="preserve">This course will give you a broad understanding of how a company should prepare for all types of disruptions (floods, tornadoes, chemical spills, equipment malfunctions, earthquakes, terrorist attacks, etc.) so it will survive.  You will be given a basic methodology for how to analyze and prioritize </w:t>
      </w:r>
      <w:r>
        <w:t xml:space="preserve">critical </w:t>
      </w:r>
      <w:r w:rsidRPr="00FA7291">
        <w:t xml:space="preserve">functions within an organization to determine when </w:t>
      </w:r>
      <w:r>
        <w:t>these</w:t>
      </w:r>
      <w:r w:rsidRPr="00FA7291">
        <w:t xml:space="preserve"> functions need to be restored.  This information, along with how the organization will be impacted both financially and non-financially, will enable you to determine strategies for survival.   Using case studies, you will be provided “real world” situations where you will learn how to apply one of the best practice methodologies in use today and yet adheres to the principles endorsed</w:t>
      </w:r>
      <w:r>
        <w:t xml:space="preserve"> by t</w:t>
      </w:r>
      <w:r w:rsidRPr="00FA7291">
        <w:t xml:space="preserve">he </w:t>
      </w:r>
      <w:r>
        <w:t xml:space="preserve">Disaster Recovery </w:t>
      </w:r>
      <w:r w:rsidRPr="00FA7291">
        <w:t xml:space="preserve">Institute </w:t>
      </w:r>
      <w:r>
        <w:t xml:space="preserve">International </w:t>
      </w:r>
      <w:r w:rsidRPr="00FA7291">
        <w:t>(DRI</w:t>
      </w:r>
      <w:r w:rsidR="0022109E">
        <w:t>I</w:t>
      </w:r>
      <w:r w:rsidRPr="00FA7291">
        <w:t>).</w:t>
      </w:r>
    </w:p>
    <w:p w:rsidR="00306D42" w:rsidRPr="00836534" w:rsidRDefault="00306D42"/>
    <w:p w:rsidR="00306D42" w:rsidRPr="00836534" w:rsidRDefault="00306D42">
      <w:r w:rsidRPr="00836534">
        <w:t xml:space="preserve">This course is based upon a combination of lecture/discussion/group and individual case analyses.  You will work with data from a selection of over 30 clients for whom the instructor performed a variety of </w:t>
      </w:r>
      <w:r w:rsidR="003A7524" w:rsidRPr="00836534">
        <w:t>Business Continuity/Disaster Recovery (</w:t>
      </w:r>
      <w:r w:rsidRPr="00836534">
        <w:t>BC/DR</w:t>
      </w:r>
      <w:r w:rsidR="003A7524" w:rsidRPr="00836534">
        <w:t>)</w:t>
      </w:r>
      <w:r w:rsidRPr="00836534">
        <w:t xml:space="preserve"> projects.  With this “real world” data, you will work through BC/DR problems using industry documented theories and from additional information provided by the instructor’s knowledge gained by over </w:t>
      </w:r>
      <w:r w:rsidR="00F71146">
        <w:t>f</w:t>
      </w:r>
      <w:r w:rsidR="001C4FA5">
        <w:t>if</w:t>
      </w:r>
      <w:r w:rsidR="00F71146">
        <w:t>teen</w:t>
      </w:r>
      <w:r w:rsidRPr="00836534">
        <w:t xml:space="preserve"> years of experience in the BC/DR industry.</w:t>
      </w:r>
    </w:p>
    <w:p w:rsidR="00306D42" w:rsidRPr="00836534" w:rsidRDefault="00306D42"/>
    <w:p w:rsidR="00306D42" w:rsidRDefault="00306D42">
      <w:pPr>
        <w:pStyle w:val="Heading1"/>
        <w:rPr>
          <w:u w:val="single"/>
        </w:rPr>
      </w:pPr>
      <w:r>
        <w:rPr>
          <w:u w:val="single"/>
        </w:rPr>
        <w:t>Printed Resources</w:t>
      </w:r>
    </w:p>
    <w:p w:rsidR="00306D42" w:rsidRDefault="00306D42">
      <w:pPr>
        <w:rPr>
          <w:b/>
        </w:rPr>
      </w:pPr>
    </w:p>
    <w:p w:rsidR="00306D42" w:rsidRDefault="00306D42">
      <w:r w:rsidRPr="00836534">
        <w:t xml:space="preserve">Instead of a textbook, all required reading will be contained in </w:t>
      </w:r>
      <w:r w:rsidR="00E67969">
        <w:t>D2L</w:t>
      </w:r>
      <w:r w:rsidRPr="00836534">
        <w:t xml:space="preserve">.   This information not only contains background material, but also provides supplemental information that will consist of the evaluation methodology developed and used by the instructor in over </w:t>
      </w:r>
      <w:r w:rsidR="005A0AF6">
        <w:t>60</w:t>
      </w:r>
      <w:r w:rsidR="006105D1">
        <w:t xml:space="preserve"> BC/DR projects.  There are</w:t>
      </w:r>
      <w:r w:rsidRPr="00836534">
        <w:t xml:space="preserve"> over 100 PowerPoint presentations, methodology documents, and preprinted articles in </w:t>
      </w:r>
      <w:r w:rsidR="00E67969">
        <w:t>D2L</w:t>
      </w:r>
      <w:r w:rsidRPr="00836534">
        <w:t xml:space="preserve">. </w:t>
      </w:r>
    </w:p>
    <w:p w:rsidR="000A24EE" w:rsidRDefault="000A24EE"/>
    <w:p w:rsidR="000A24EE" w:rsidRPr="00085904" w:rsidRDefault="000A24EE" w:rsidP="000A24EE">
      <w:pPr>
        <w:pStyle w:val="BodyText2"/>
        <w:rPr>
          <w:color w:val="auto"/>
          <w:sz w:val="28"/>
          <w:szCs w:val="28"/>
          <w:u w:val="single"/>
        </w:rPr>
      </w:pPr>
      <w:r>
        <w:rPr>
          <w:color w:val="auto"/>
          <w:sz w:val="28"/>
          <w:szCs w:val="28"/>
          <w:u w:val="single"/>
        </w:rPr>
        <w:t>Learning Outcomes</w:t>
      </w:r>
    </w:p>
    <w:p w:rsidR="000A24EE" w:rsidRDefault="000A24EE" w:rsidP="000A24EE">
      <w:pPr>
        <w:pStyle w:val="BodyText2"/>
        <w:rPr>
          <w:b w:val="0"/>
          <w:color w:val="auto"/>
        </w:rPr>
      </w:pPr>
    </w:p>
    <w:p w:rsidR="000A24EE" w:rsidRDefault="000A24EE" w:rsidP="000A24EE">
      <w:r>
        <w:t>At the end of this course, students will be able to:</w:t>
      </w:r>
    </w:p>
    <w:p w:rsidR="000A24EE" w:rsidRDefault="000A24EE" w:rsidP="000A24EE">
      <w:r>
        <w:t>--Determine and document the importance of company departments and functions and assign criticality rankings to each.</w:t>
      </w:r>
    </w:p>
    <w:p w:rsidR="000A24EE" w:rsidRDefault="000A24EE" w:rsidP="000A24EE">
      <w:r>
        <w:t xml:space="preserve">--Justify the criticality of </w:t>
      </w:r>
      <w:r w:rsidR="009F088B">
        <w:t>each</w:t>
      </w:r>
      <w:r>
        <w:t xml:space="preserve"> department using financial and non-financial impacts.</w:t>
      </w:r>
    </w:p>
    <w:p w:rsidR="009F088B" w:rsidRDefault="009F088B" w:rsidP="000A24EE">
      <w:r>
        <w:t xml:space="preserve">--Determine and document the appropriate recovery strategy </w:t>
      </w:r>
      <w:r w:rsidR="00F350A9">
        <w:t xml:space="preserve">(Work Area Recovery Strategy) </w:t>
      </w:r>
      <w:r>
        <w:t>of each department to be used after a disaster occurs.</w:t>
      </w:r>
    </w:p>
    <w:p w:rsidR="000A24EE" w:rsidRDefault="000A24EE" w:rsidP="000A24EE">
      <w:r>
        <w:t>--Determine and document the importance of hardware and software to a company and assign criticality rankings to each based upon its financial and non-financial impact on the company.</w:t>
      </w:r>
    </w:p>
    <w:p w:rsidR="00F350A9" w:rsidRDefault="00F350A9" w:rsidP="000A24EE">
      <w:r>
        <w:t>--Complete the basic evaluation required for a Business Impact Analysis (BIA), along with the appropriate methodology.</w:t>
      </w:r>
    </w:p>
    <w:p w:rsidR="000A24EE" w:rsidRDefault="000A24EE" w:rsidP="000A24EE">
      <w:r>
        <w:t>--Evaluate and select a recovery strategy for critical and non-critical hardware and software</w:t>
      </w:r>
      <w:r w:rsidR="009F088B">
        <w:t xml:space="preserve"> </w:t>
      </w:r>
      <w:r w:rsidR="00F350A9">
        <w:t xml:space="preserve">(Disaster Recovery Strategy) </w:t>
      </w:r>
      <w:r w:rsidR="009F088B">
        <w:t>to be used after a disaster occurs</w:t>
      </w:r>
      <w:r>
        <w:t>.</w:t>
      </w:r>
    </w:p>
    <w:p w:rsidR="009F088B" w:rsidRDefault="009F088B" w:rsidP="000A24EE">
      <w:r>
        <w:t>--</w:t>
      </w:r>
      <w:r w:rsidR="00F350A9">
        <w:t>Determine what is required for a de</w:t>
      </w:r>
      <w:r>
        <w:t xml:space="preserve">partment’s recovery plan </w:t>
      </w:r>
      <w:r w:rsidR="00F350A9">
        <w:t xml:space="preserve">and conduct an audit of such a plan </w:t>
      </w:r>
      <w:r>
        <w:t>to a set of pre-defined criteria.</w:t>
      </w:r>
    </w:p>
    <w:p w:rsidR="009F088B" w:rsidRDefault="009F088B" w:rsidP="000A24EE">
      <w:r>
        <w:t>--Identify the importance of preparing for any type of disaster not only for companies but also for individuals on a personal basis.</w:t>
      </w:r>
    </w:p>
    <w:p w:rsidR="009F088B" w:rsidRDefault="009F088B" w:rsidP="000A24EE">
      <w:r>
        <w:lastRenderedPageBreak/>
        <w:t>--Identify the components of business interruption and terrorism insurance including what is covered and what is not covered after a disaster occurs.</w:t>
      </w:r>
    </w:p>
    <w:p w:rsidR="00463EFF" w:rsidRDefault="00463EFF" w:rsidP="000A24EE">
      <w:r>
        <w:t xml:space="preserve">--Identify and apply what each individual should do if a Pandemic </w:t>
      </w:r>
      <w:proofErr w:type="gramStart"/>
      <w:r w:rsidR="00637D1C">
        <w:t>w</w:t>
      </w:r>
      <w:r w:rsidR="001406F4">
        <w:t>ere</w:t>
      </w:r>
      <w:proofErr w:type="gramEnd"/>
      <w:r>
        <w:t xml:space="preserve"> to occur and what is critical for corporate planning. </w:t>
      </w:r>
    </w:p>
    <w:p w:rsidR="00463EFF" w:rsidRDefault="00463EFF" w:rsidP="000A24EE"/>
    <w:p w:rsidR="00AF0FB4" w:rsidRPr="00085904" w:rsidRDefault="00AF0FB4" w:rsidP="00AF0FB4">
      <w:pPr>
        <w:pStyle w:val="BodyText2"/>
        <w:rPr>
          <w:color w:val="auto"/>
          <w:sz w:val="28"/>
          <w:szCs w:val="28"/>
          <w:u w:val="single"/>
        </w:rPr>
      </w:pPr>
      <w:r w:rsidRPr="00085904">
        <w:rPr>
          <w:color w:val="auto"/>
          <w:sz w:val="28"/>
          <w:szCs w:val="28"/>
          <w:u w:val="single"/>
        </w:rPr>
        <w:t>Homework and Final Exam</w:t>
      </w:r>
    </w:p>
    <w:p w:rsidR="00AF0FB4" w:rsidRDefault="00AF0FB4" w:rsidP="00AF0FB4">
      <w:pPr>
        <w:pStyle w:val="BodyText2"/>
        <w:rPr>
          <w:b w:val="0"/>
          <w:color w:val="auto"/>
        </w:rPr>
      </w:pPr>
    </w:p>
    <w:p w:rsidR="00AF0FB4" w:rsidRDefault="00AF0FB4" w:rsidP="00AF0FB4">
      <w:pPr>
        <w:pStyle w:val="BodyText2"/>
        <w:rPr>
          <w:b w:val="0"/>
          <w:color w:val="auto"/>
        </w:rPr>
      </w:pPr>
      <w:r>
        <w:rPr>
          <w:b w:val="0"/>
          <w:color w:val="auto"/>
        </w:rPr>
        <w:t xml:space="preserve">All homework is based on case studies.  These case studies are based on real company information and NOT prepared for this class.  The only material changed in the case studies are:  company names; locations; and product names.  </w:t>
      </w:r>
    </w:p>
    <w:p w:rsidR="00AF0FB4" w:rsidRDefault="00AF0FB4" w:rsidP="00AF0FB4">
      <w:pPr>
        <w:pStyle w:val="BodyText2"/>
        <w:rPr>
          <w:b w:val="0"/>
          <w:color w:val="auto"/>
        </w:rPr>
      </w:pPr>
    </w:p>
    <w:p w:rsidR="00AF0FB4" w:rsidRDefault="00AF0FB4" w:rsidP="00AF0FB4">
      <w:pPr>
        <w:pStyle w:val="BodyText2"/>
        <w:rPr>
          <w:b w:val="0"/>
          <w:color w:val="auto"/>
        </w:rPr>
      </w:pPr>
      <w:r w:rsidRPr="00836534">
        <w:rPr>
          <w:b w:val="0"/>
          <w:color w:val="auto"/>
        </w:rPr>
        <w:t xml:space="preserve">There will be a </w:t>
      </w:r>
      <w:r>
        <w:rPr>
          <w:b w:val="0"/>
          <w:color w:val="auto"/>
        </w:rPr>
        <w:t xml:space="preserve">Take-Home </w:t>
      </w:r>
      <w:r w:rsidRPr="00836534">
        <w:rPr>
          <w:b w:val="0"/>
          <w:color w:val="auto"/>
        </w:rPr>
        <w:t>Final Exam</w:t>
      </w:r>
      <w:r>
        <w:rPr>
          <w:b w:val="0"/>
          <w:color w:val="auto"/>
        </w:rPr>
        <w:t xml:space="preserve"> </w:t>
      </w:r>
      <w:r w:rsidRPr="00836534">
        <w:rPr>
          <w:b w:val="0"/>
          <w:color w:val="auto"/>
        </w:rPr>
        <w:t>where the overriding evaluation criterion will be based upon application of the methodology and justification of its use to formulate recommended solutions.</w:t>
      </w:r>
      <w:r>
        <w:rPr>
          <w:b w:val="0"/>
          <w:color w:val="auto"/>
        </w:rPr>
        <w:t xml:space="preserve">  To see the criteria on which you will be evaluated, please see the section below titled “Grading.”  </w:t>
      </w:r>
    </w:p>
    <w:p w:rsidR="00AF0FB4" w:rsidRDefault="00AF0FB4" w:rsidP="00AF0FB4">
      <w:pPr>
        <w:pStyle w:val="BodyText2"/>
        <w:rPr>
          <w:b w:val="0"/>
          <w:color w:val="auto"/>
        </w:rPr>
      </w:pPr>
    </w:p>
    <w:p w:rsidR="00AF0FB4" w:rsidRDefault="00AF0FB4" w:rsidP="00AF0FB4">
      <w:pPr>
        <w:pStyle w:val="BodyText2"/>
        <w:rPr>
          <w:b w:val="0"/>
          <w:color w:val="auto"/>
        </w:rPr>
      </w:pPr>
      <w:r w:rsidRPr="00836534">
        <w:rPr>
          <w:b w:val="0"/>
          <w:color w:val="000000"/>
        </w:rPr>
        <w:t xml:space="preserve">All written assignments are due to the instructor via DePaul’s </w:t>
      </w:r>
      <w:r w:rsidR="00E67969">
        <w:rPr>
          <w:b w:val="0"/>
          <w:color w:val="000000"/>
        </w:rPr>
        <w:t>D2L</w:t>
      </w:r>
      <w:r w:rsidRPr="00836534">
        <w:rPr>
          <w:b w:val="0"/>
          <w:color w:val="000000"/>
        </w:rPr>
        <w:t xml:space="preserve"> System </w:t>
      </w:r>
      <w:r w:rsidRPr="00836534">
        <w:rPr>
          <w:b w:val="0"/>
          <w:color w:val="auto"/>
        </w:rPr>
        <w:t>https://</w:t>
      </w:r>
      <w:r w:rsidR="00A73188">
        <w:rPr>
          <w:b w:val="0"/>
          <w:color w:val="auto"/>
        </w:rPr>
        <w:t>d2l.</w:t>
      </w:r>
      <w:r w:rsidRPr="00836534">
        <w:rPr>
          <w:b w:val="0"/>
          <w:color w:val="auto"/>
        </w:rPr>
        <w:t>depaul.edu</w:t>
      </w:r>
      <w:r w:rsidRPr="00836534">
        <w:rPr>
          <w:b w:val="0"/>
          <w:color w:val="000000"/>
        </w:rPr>
        <w:t xml:space="preserve"> by the designated time/date indicated in </w:t>
      </w:r>
      <w:r w:rsidR="00A73188">
        <w:rPr>
          <w:b w:val="0"/>
          <w:color w:val="000000"/>
        </w:rPr>
        <w:t>D2L</w:t>
      </w:r>
      <w:r w:rsidRPr="00836534">
        <w:rPr>
          <w:b w:val="0"/>
          <w:color w:val="auto"/>
        </w:rPr>
        <w:t>,</w:t>
      </w:r>
      <w:r w:rsidRPr="00836534">
        <w:rPr>
          <w:b w:val="0"/>
        </w:rPr>
        <w:t xml:space="preserve"> </w:t>
      </w:r>
      <w:r w:rsidRPr="00836534">
        <w:rPr>
          <w:b w:val="0"/>
          <w:color w:val="000000"/>
        </w:rPr>
        <w:t xml:space="preserve">unless permission is received by the instructor </w:t>
      </w:r>
      <w:r w:rsidRPr="00AF0FB4">
        <w:rPr>
          <w:color w:val="000000"/>
        </w:rPr>
        <w:t>PRIOR</w:t>
      </w:r>
      <w:r w:rsidRPr="00836534">
        <w:rPr>
          <w:b w:val="0"/>
          <w:color w:val="000000"/>
        </w:rPr>
        <w:t xml:space="preserve"> to the due dates.  Late assignments will automatically be graded 10% lower than those that are submitted on time.  If late, this will be taken into consideration in your final grade</w:t>
      </w:r>
      <w:r>
        <w:rPr>
          <w:b w:val="0"/>
          <w:color w:val="000000"/>
        </w:rPr>
        <w:t xml:space="preserve">.  </w:t>
      </w:r>
      <w:r w:rsidRPr="00217657">
        <w:rPr>
          <w:color w:val="auto"/>
        </w:rPr>
        <w:t>YOU MUST MAKE SURE THAT ALL OF YOUR ASSIGNMENTS CAN BE OPENED AND READ BY THE INSTRUCTOR. IF YOU DO NOT SUBMIT IN READABLE FORMAT BY SUBMISSION TIME, YOU WILL RECEIVE AN F FOR THE ASSIGNMENT</w:t>
      </w:r>
      <w:r>
        <w:rPr>
          <w:b w:val="0"/>
          <w:color w:val="auto"/>
        </w:rPr>
        <w:t>.</w:t>
      </w:r>
    </w:p>
    <w:p w:rsidR="00AF0FB4" w:rsidRDefault="00AF0FB4" w:rsidP="00AF0FB4">
      <w:pPr>
        <w:pStyle w:val="BodyText2"/>
        <w:rPr>
          <w:b w:val="0"/>
          <w:color w:val="auto"/>
        </w:rPr>
      </w:pPr>
    </w:p>
    <w:p w:rsidR="00AF0FB4" w:rsidRDefault="00AF0FB4" w:rsidP="00AF0FB4">
      <w:pPr>
        <w:pStyle w:val="BodyText2"/>
        <w:rPr>
          <w:b w:val="0"/>
          <w:color w:val="auto"/>
        </w:rPr>
      </w:pPr>
      <w:r>
        <w:rPr>
          <w:b w:val="0"/>
          <w:color w:val="auto"/>
        </w:rPr>
        <w:t>Refer to the section titled “Grading” for all criteria on which ALL assignments will be evaluated.</w:t>
      </w:r>
    </w:p>
    <w:p w:rsidR="00AF0FB4" w:rsidRDefault="00AF0FB4" w:rsidP="00AF0FB4">
      <w:pPr>
        <w:rPr>
          <w:b/>
        </w:rPr>
      </w:pPr>
    </w:p>
    <w:p w:rsidR="00306D42" w:rsidRDefault="00306D42">
      <w:pPr>
        <w:pStyle w:val="Heading1"/>
        <w:rPr>
          <w:u w:val="single"/>
        </w:rPr>
      </w:pPr>
      <w:r>
        <w:rPr>
          <w:u w:val="single"/>
        </w:rPr>
        <w:t>Grading</w:t>
      </w:r>
    </w:p>
    <w:p w:rsidR="00306D42" w:rsidRDefault="00306D42">
      <w:pPr>
        <w:rPr>
          <w:b/>
        </w:rPr>
      </w:pPr>
    </w:p>
    <w:p w:rsidR="00AF0FB4" w:rsidRPr="003211AD" w:rsidRDefault="00306D42" w:rsidP="003211AD">
      <w:r w:rsidRPr="00AF0FB4">
        <w:t xml:space="preserve">Grading is based upon the manner in which </w:t>
      </w:r>
      <w:r w:rsidR="003211AD">
        <w:t>each</w:t>
      </w:r>
      <w:r w:rsidRPr="00AF0FB4">
        <w:t xml:space="preserve"> student fulfills the objectives of the course. </w:t>
      </w:r>
      <w:r w:rsidR="003211AD">
        <w:t xml:space="preserve"> </w:t>
      </w:r>
      <w:r w:rsidR="00AF0FB4" w:rsidRPr="003211AD">
        <w:t>The following criteria will be used to evaluate ALL assignments:</w:t>
      </w:r>
    </w:p>
    <w:p w:rsidR="003211AD" w:rsidRDefault="003211AD" w:rsidP="00AF0FB4">
      <w:pPr>
        <w:pStyle w:val="BodyText2"/>
        <w:rPr>
          <w:b w:val="0"/>
          <w:color w:val="auto"/>
        </w:rPr>
      </w:pPr>
    </w:p>
    <w:p w:rsidR="00AF0FB4" w:rsidRDefault="00AF0FB4" w:rsidP="00AF0FB4">
      <w:pPr>
        <w:pStyle w:val="BodyText2"/>
        <w:rPr>
          <w:b w:val="0"/>
          <w:color w:val="auto"/>
        </w:rPr>
      </w:pPr>
      <w:r>
        <w:rPr>
          <w:b w:val="0"/>
          <w:color w:val="auto"/>
        </w:rPr>
        <w:t xml:space="preserve">--Your ability to apply </w:t>
      </w:r>
      <w:r w:rsidR="006108DD">
        <w:rPr>
          <w:b w:val="0"/>
          <w:color w:val="auto"/>
        </w:rPr>
        <w:t xml:space="preserve">course </w:t>
      </w:r>
      <w:r>
        <w:rPr>
          <w:b w:val="0"/>
          <w:color w:val="auto"/>
        </w:rPr>
        <w:t>concepts to the case stud</w:t>
      </w:r>
      <w:r w:rsidR="006108DD">
        <w:rPr>
          <w:b w:val="0"/>
          <w:color w:val="auto"/>
        </w:rPr>
        <w:t>ies</w:t>
      </w:r>
      <w:r>
        <w:rPr>
          <w:b w:val="0"/>
          <w:color w:val="auto"/>
        </w:rPr>
        <w:t>.</w:t>
      </w:r>
    </w:p>
    <w:p w:rsidR="00AF0FB4" w:rsidRDefault="00AF0FB4" w:rsidP="00AF0FB4">
      <w:pPr>
        <w:pStyle w:val="BodyText2"/>
        <w:rPr>
          <w:b w:val="0"/>
          <w:color w:val="auto"/>
        </w:rPr>
      </w:pPr>
      <w:r>
        <w:rPr>
          <w:b w:val="0"/>
          <w:color w:val="auto"/>
        </w:rPr>
        <w:t>--The professionalism of your written assignments.  In other words, the audience for whom you are completing each assignment should be for a high-level management team in a company and NOT for the instructor of your course.  By doing this, you will be more prepared for completing such projects for companies in several industries.</w:t>
      </w:r>
    </w:p>
    <w:p w:rsidR="006108DD" w:rsidRDefault="00AF0FB4" w:rsidP="00AF0FB4">
      <w:pPr>
        <w:pStyle w:val="BodyText2"/>
        <w:rPr>
          <w:b w:val="0"/>
          <w:color w:val="auto"/>
        </w:rPr>
      </w:pPr>
      <w:r>
        <w:rPr>
          <w:b w:val="0"/>
          <w:color w:val="auto"/>
        </w:rPr>
        <w:t>--</w:t>
      </w:r>
      <w:r w:rsidR="006108DD">
        <w:rPr>
          <w:b w:val="0"/>
          <w:color w:val="auto"/>
        </w:rPr>
        <w:t xml:space="preserve">Each </w:t>
      </w:r>
      <w:r w:rsidR="003211AD">
        <w:rPr>
          <w:b w:val="0"/>
          <w:color w:val="auto"/>
        </w:rPr>
        <w:t xml:space="preserve">assignment </w:t>
      </w:r>
      <w:r w:rsidR="006108DD">
        <w:rPr>
          <w:b w:val="0"/>
          <w:color w:val="auto"/>
        </w:rPr>
        <w:t>must be completed in a thorough and detailed manner.</w:t>
      </w:r>
    </w:p>
    <w:p w:rsidR="006108DD" w:rsidRDefault="006108DD" w:rsidP="00AF0FB4">
      <w:pPr>
        <w:pStyle w:val="BodyText2"/>
        <w:rPr>
          <w:b w:val="0"/>
          <w:color w:val="auto"/>
        </w:rPr>
      </w:pPr>
      <w:r>
        <w:rPr>
          <w:b w:val="0"/>
          <w:color w:val="auto"/>
        </w:rPr>
        <w:t>--Plagiarism is NOT accepted in any assignment.</w:t>
      </w:r>
    </w:p>
    <w:p w:rsidR="006108DD" w:rsidRDefault="006108DD" w:rsidP="00AF0FB4">
      <w:pPr>
        <w:pStyle w:val="BodyText2"/>
        <w:rPr>
          <w:b w:val="0"/>
          <w:color w:val="auto"/>
        </w:rPr>
      </w:pPr>
      <w:r>
        <w:rPr>
          <w:b w:val="0"/>
          <w:color w:val="auto"/>
        </w:rPr>
        <w:t>--Timeliness of each assignment.</w:t>
      </w:r>
    </w:p>
    <w:p w:rsidR="006108DD" w:rsidRDefault="006108DD" w:rsidP="00AF0FB4">
      <w:pPr>
        <w:pStyle w:val="BodyText2"/>
        <w:rPr>
          <w:b w:val="0"/>
          <w:color w:val="auto"/>
        </w:rPr>
      </w:pPr>
    </w:p>
    <w:p w:rsidR="003211AD" w:rsidRPr="00AF0FB4" w:rsidRDefault="003211AD" w:rsidP="003211AD">
      <w:r w:rsidRPr="00AF0FB4">
        <w:t xml:space="preserve">Each student will be evaluated on his/her performance (no grading curve will be used). </w:t>
      </w:r>
      <w:r>
        <w:t xml:space="preserve"> The following points are used in grading:</w:t>
      </w:r>
    </w:p>
    <w:p w:rsidR="00AF0FB4" w:rsidRDefault="00AF0FB4">
      <w:pPr>
        <w:rPr>
          <w:b/>
        </w:rPr>
      </w:pPr>
    </w:p>
    <w:p w:rsidR="003211AD" w:rsidRPr="00CD3E3F" w:rsidRDefault="003211AD">
      <w:pPr>
        <w:ind w:firstLine="720"/>
        <w:rPr>
          <w:b/>
        </w:rPr>
      </w:pPr>
      <w:r w:rsidRPr="003211AD">
        <w:rPr>
          <w:b/>
          <w:u w:val="single"/>
        </w:rPr>
        <w:t># Points</w:t>
      </w:r>
      <w:r>
        <w:rPr>
          <w:b/>
        </w:rPr>
        <w:tab/>
      </w:r>
      <w:r w:rsidRPr="003211AD">
        <w:rPr>
          <w:b/>
          <w:u w:val="single"/>
        </w:rPr>
        <w:t>Grade</w:t>
      </w:r>
      <w:r w:rsidR="00CD3E3F">
        <w:rPr>
          <w:b/>
        </w:rPr>
        <w:tab/>
      </w:r>
      <w:r w:rsidR="00CD3E3F">
        <w:rPr>
          <w:b/>
        </w:rPr>
        <w:tab/>
      </w:r>
      <w:r w:rsidR="00CD3E3F">
        <w:rPr>
          <w:b/>
        </w:rPr>
        <w:tab/>
      </w:r>
      <w:r w:rsidR="00CD3E3F">
        <w:rPr>
          <w:b/>
        </w:rPr>
        <w:tab/>
      </w:r>
      <w:r w:rsidR="00CD3E3F">
        <w:rPr>
          <w:b/>
        </w:rPr>
        <w:tab/>
        <w:t xml:space="preserve">     </w:t>
      </w:r>
      <w:r w:rsidR="00CD3E3F" w:rsidRPr="003211AD">
        <w:rPr>
          <w:b/>
          <w:u w:val="single"/>
        </w:rPr>
        <w:t># Points</w:t>
      </w:r>
      <w:r w:rsidR="00CD3E3F" w:rsidRPr="00CD3E3F">
        <w:rPr>
          <w:b/>
        </w:rPr>
        <w:t xml:space="preserve">     </w:t>
      </w:r>
      <w:r w:rsidR="00CD3E3F" w:rsidRPr="00CD3E3F">
        <w:rPr>
          <w:b/>
        </w:rPr>
        <w:tab/>
        <w:t xml:space="preserve">         </w:t>
      </w:r>
      <w:r w:rsidR="00CD3E3F" w:rsidRPr="003211AD">
        <w:rPr>
          <w:b/>
          <w:u w:val="single"/>
        </w:rPr>
        <w:t>Grade</w:t>
      </w:r>
    </w:p>
    <w:p w:rsidR="00CD3E3F" w:rsidRDefault="00CD3E3F">
      <w:pPr>
        <w:ind w:firstLine="720"/>
      </w:pPr>
    </w:p>
    <w:p w:rsidR="00CD3E3F" w:rsidRDefault="00CD3E3F">
      <w:pPr>
        <w:ind w:firstLine="720"/>
        <w:sectPr w:rsidR="00CD3E3F" w:rsidSect="00707800">
          <w:headerReference w:type="even" r:id="rId10"/>
          <w:headerReference w:type="default" r:id="rId11"/>
          <w:footerReference w:type="default" r:id="rId12"/>
          <w:pgSz w:w="12240" w:h="15840" w:code="1"/>
          <w:pgMar w:top="864" w:right="864" w:bottom="864" w:left="864" w:header="432" w:footer="432" w:gutter="0"/>
          <w:cols w:space="720"/>
          <w:docGrid w:linePitch="360"/>
        </w:sectPr>
      </w:pPr>
    </w:p>
    <w:p w:rsidR="00306D42" w:rsidRPr="003211AD" w:rsidRDefault="00306D42">
      <w:pPr>
        <w:ind w:firstLine="720"/>
      </w:pPr>
      <w:r w:rsidRPr="003211AD">
        <w:lastRenderedPageBreak/>
        <w:t>93-100</w:t>
      </w:r>
      <w:r w:rsidRPr="003211AD">
        <w:tab/>
      </w:r>
      <w:r w:rsidRPr="003211AD">
        <w:tab/>
        <w:t>A</w:t>
      </w:r>
    </w:p>
    <w:p w:rsidR="00306D42" w:rsidRPr="003211AD" w:rsidRDefault="00306D42">
      <w:pPr>
        <w:ind w:firstLine="720"/>
      </w:pPr>
      <w:r w:rsidRPr="003211AD">
        <w:t>90-92</w:t>
      </w:r>
      <w:r w:rsidRPr="003211AD">
        <w:tab/>
      </w:r>
      <w:r w:rsidRPr="003211AD">
        <w:tab/>
        <w:t>A-</w:t>
      </w:r>
    </w:p>
    <w:p w:rsidR="00306D42" w:rsidRPr="003211AD" w:rsidRDefault="00306D42">
      <w:pPr>
        <w:ind w:firstLine="720"/>
      </w:pPr>
      <w:r w:rsidRPr="003211AD">
        <w:t>87-89</w:t>
      </w:r>
      <w:r w:rsidRPr="003211AD">
        <w:tab/>
      </w:r>
      <w:r w:rsidRPr="003211AD">
        <w:tab/>
        <w:t>B+</w:t>
      </w:r>
    </w:p>
    <w:p w:rsidR="00306D42" w:rsidRPr="003211AD" w:rsidRDefault="00306D42">
      <w:pPr>
        <w:ind w:firstLine="720"/>
      </w:pPr>
      <w:r w:rsidRPr="003211AD">
        <w:t>83-86</w:t>
      </w:r>
      <w:r w:rsidRPr="003211AD">
        <w:tab/>
      </w:r>
      <w:r w:rsidRPr="003211AD">
        <w:tab/>
        <w:t>B</w:t>
      </w:r>
    </w:p>
    <w:p w:rsidR="00306D42" w:rsidRPr="003211AD" w:rsidRDefault="00306D42">
      <w:pPr>
        <w:ind w:firstLine="720"/>
      </w:pPr>
      <w:r w:rsidRPr="003211AD">
        <w:t>80-82</w:t>
      </w:r>
      <w:r w:rsidRPr="003211AD">
        <w:tab/>
      </w:r>
      <w:r w:rsidRPr="003211AD">
        <w:tab/>
        <w:t>B-</w:t>
      </w:r>
    </w:p>
    <w:p w:rsidR="00306D42" w:rsidRDefault="00306D42">
      <w:pPr>
        <w:ind w:firstLine="720"/>
      </w:pPr>
      <w:r w:rsidRPr="003211AD">
        <w:t>77-79</w:t>
      </w:r>
      <w:r w:rsidRPr="003211AD">
        <w:tab/>
      </w:r>
      <w:r w:rsidRPr="003211AD">
        <w:tab/>
        <w:t>C+</w:t>
      </w:r>
    </w:p>
    <w:p w:rsidR="00306D42" w:rsidRPr="003211AD" w:rsidRDefault="00306D42">
      <w:pPr>
        <w:ind w:firstLine="720"/>
      </w:pPr>
      <w:r w:rsidRPr="003211AD">
        <w:lastRenderedPageBreak/>
        <w:t>73-76</w:t>
      </w:r>
      <w:r w:rsidRPr="003211AD">
        <w:tab/>
      </w:r>
      <w:r w:rsidRPr="003211AD">
        <w:tab/>
        <w:t>C</w:t>
      </w:r>
    </w:p>
    <w:p w:rsidR="00306D42" w:rsidRPr="003211AD" w:rsidRDefault="00306D42">
      <w:pPr>
        <w:ind w:firstLine="720"/>
      </w:pPr>
      <w:r w:rsidRPr="003211AD">
        <w:t>70-72</w:t>
      </w:r>
      <w:r w:rsidRPr="003211AD">
        <w:tab/>
      </w:r>
      <w:r w:rsidRPr="003211AD">
        <w:tab/>
        <w:t>C-</w:t>
      </w:r>
    </w:p>
    <w:p w:rsidR="00306D42" w:rsidRPr="003211AD" w:rsidRDefault="00306D42">
      <w:pPr>
        <w:ind w:firstLine="720"/>
      </w:pPr>
      <w:r w:rsidRPr="003211AD">
        <w:t>67-69</w:t>
      </w:r>
      <w:r w:rsidRPr="003211AD">
        <w:tab/>
      </w:r>
      <w:r w:rsidRPr="003211AD">
        <w:tab/>
        <w:t>D+</w:t>
      </w:r>
    </w:p>
    <w:p w:rsidR="00306D42" w:rsidRPr="003211AD" w:rsidRDefault="00306D42">
      <w:pPr>
        <w:ind w:firstLine="720"/>
      </w:pPr>
      <w:r w:rsidRPr="003211AD">
        <w:t>60-66</w:t>
      </w:r>
      <w:r w:rsidRPr="003211AD">
        <w:tab/>
      </w:r>
      <w:r w:rsidRPr="003211AD">
        <w:tab/>
        <w:t>D</w:t>
      </w:r>
    </w:p>
    <w:p w:rsidR="00306D42" w:rsidRDefault="00306D42">
      <w:pPr>
        <w:ind w:firstLine="720"/>
        <w:rPr>
          <w:b/>
        </w:rPr>
      </w:pPr>
      <w:r w:rsidRPr="003211AD">
        <w:t>0-59</w:t>
      </w:r>
      <w:r w:rsidRPr="003211AD">
        <w:tab/>
      </w:r>
      <w:r w:rsidRPr="003211AD">
        <w:tab/>
        <w:t>F</w:t>
      </w:r>
    </w:p>
    <w:p w:rsidR="00CD3E3F" w:rsidRDefault="00CD3E3F">
      <w:pPr>
        <w:rPr>
          <w:b/>
        </w:rPr>
        <w:sectPr w:rsidR="00CD3E3F" w:rsidSect="00CD3E3F">
          <w:type w:val="continuous"/>
          <w:pgSz w:w="12240" w:h="15840" w:code="1"/>
          <w:pgMar w:top="864" w:right="864" w:bottom="864" w:left="864" w:header="432" w:footer="432" w:gutter="0"/>
          <w:cols w:num="2" w:space="720"/>
          <w:docGrid w:linePitch="360"/>
        </w:sectPr>
      </w:pPr>
    </w:p>
    <w:p w:rsidR="00306D42" w:rsidRPr="003211AD" w:rsidRDefault="00236E02">
      <w:r>
        <w:lastRenderedPageBreak/>
        <w:t xml:space="preserve">For this Quarter, </w:t>
      </w:r>
      <w:proofErr w:type="gramStart"/>
      <w:r>
        <w:t>Spring</w:t>
      </w:r>
      <w:proofErr w:type="gramEnd"/>
      <w:r>
        <w:t xml:space="preserve"> 2020, the requirements will be the same for students registered as In Class and for students registered as On Line.  </w:t>
      </w:r>
      <w:r w:rsidR="00306D42" w:rsidRPr="003211AD">
        <w:t xml:space="preserve">The weight of each assignment for contributing to the final </w:t>
      </w:r>
      <w:r w:rsidR="001C4FA5">
        <w:t>grade</w:t>
      </w:r>
      <w:r>
        <w:t xml:space="preserve"> is as follows</w:t>
      </w:r>
    </w:p>
    <w:p w:rsidR="00306D42" w:rsidRDefault="00306D42">
      <w:pPr>
        <w:rPr>
          <w:b/>
        </w:rPr>
      </w:pPr>
    </w:p>
    <w:p w:rsidR="00306D42" w:rsidRDefault="00236E02">
      <w:pPr>
        <w:rPr>
          <w:b/>
          <w:u w:val="single"/>
        </w:rPr>
      </w:pPr>
      <w:r>
        <w:rPr>
          <w:b/>
          <w:u w:val="single"/>
        </w:rPr>
        <w:t xml:space="preserve">ALL </w:t>
      </w:r>
      <w:r w:rsidR="00306D42">
        <w:rPr>
          <w:b/>
          <w:u w:val="single"/>
        </w:rPr>
        <w:t>STUDENTS</w:t>
      </w:r>
    </w:p>
    <w:p w:rsidR="00306D42" w:rsidRDefault="00306D42">
      <w:pPr>
        <w:rPr>
          <w:b/>
        </w:rPr>
      </w:pPr>
    </w:p>
    <w:p w:rsidR="00306D42" w:rsidRDefault="00306D42">
      <w:pPr>
        <w:rPr>
          <w:b/>
        </w:rPr>
      </w:pPr>
      <w:r>
        <w:rPr>
          <w:b/>
        </w:rPr>
        <w:tab/>
      </w:r>
      <w:r>
        <w:rPr>
          <w:b/>
        </w:rPr>
        <w:tab/>
      </w:r>
      <w:r>
        <w:rPr>
          <w:b/>
          <w:u w:val="single"/>
        </w:rPr>
        <w:t>Assignment</w:t>
      </w:r>
      <w:r>
        <w:rPr>
          <w:b/>
        </w:rPr>
        <w:tab/>
      </w:r>
      <w:r>
        <w:rPr>
          <w:b/>
        </w:rPr>
        <w:tab/>
      </w:r>
      <w:r>
        <w:rPr>
          <w:b/>
        </w:rPr>
        <w:tab/>
      </w:r>
      <w:r>
        <w:rPr>
          <w:b/>
        </w:rPr>
        <w:tab/>
      </w:r>
      <w:r>
        <w:rPr>
          <w:b/>
          <w:u w:val="single"/>
        </w:rPr>
        <w:t>Weight in Final Grade</w:t>
      </w:r>
    </w:p>
    <w:p w:rsidR="00306D42" w:rsidRDefault="00306D42">
      <w:pPr>
        <w:rPr>
          <w:b/>
        </w:rPr>
      </w:pPr>
    </w:p>
    <w:p w:rsidR="00306D42" w:rsidRDefault="00306D42">
      <w:pPr>
        <w:rPr>
          <w:b/>
        </w:rPr>
      </w:pPr>
      <w:r>
        <w:rPr>
          <w:b/>
        </w:rPr>
        <w:tab/>
      </w:r>
      <w:r>
        <w:rPr>
          <w:b/>
        </w:rPr>
        <w:tab/>
      </w:r>
      <w:r>
        <w:rPr>
          <w:b/>
          <w:u w:val="single"/>
        </w:rPr>
        <w:t>Homework</w:t>
      </w:r>
      <w:r>
        <w:rPr>
          <w:b/>
        </w:rPr>
        <w:t xml:space="preserve">—Same for Both </w:t>
      </w:r>
      <w:r w:rsidR="00707800">
        <w:rPr>
          <w:b/>
        </w:rPr>
        <w:t>OL</w:t>
      </w:r>
      <w:r>
        <w:rPr>
          <w:b/>
        </w:rPr>
        <w:tab/>
      </w:r>
      <w:r>
        <w:rPr>
          <w:b/>
        </w:rPr>
        <w:tab/>
      </w:r>
      <w:r w:rsidR="00BC71EA">
        <w:rPr>
          <w:b/>
        </w:rPr>
        <w:t>5</w:t>
      </w:r>
      <w:r>
        <w:rPr>
          <w:b/>
        </w:rPr>
        <w:t>0%</w:t>
      </w:r>
    </w:p>
    <w:p w:rsidR="00306D42" w:rsidRDefault="000A23C3">
      <w:pPr>
        <w:ind w:left="720" w:firstLine="720"/>
        <w:rPr>
          <w:b/>
        </w:rPr>
      </w:pPr>
      <w:r>
        <w:rPr>
          <w:b/>
        </w:rPr>
        <w:t xml:space="preserve">And </w:t>
      </w:r>
      <w:r w:rsidR="00306D42">
        <w:rPr>
          <w:b/>
        </w:rPr>
        <w:t>In-Class Students:</w:t>
      </w:r>
    </w:p>
    <w:p w:rsidR="00306D42" w:rsidRDefault="00306D42">
      <w:pPr>
        <w:ind w:left="1440" w:firstLine="720"/>
        <w:rPr>
          <w:b/>
        </w:rPr>
      </w:pPr>
      <w:r>
        <w:rPr>
          <w:b/>
        </w:rPr>
        <w:t>--</w:t>
      </w:r>
      <w:smartTag w:uri="urn:schemas-microsoft-com:office:smarttags" w:element="City">
        <w:r>
          <w:rPr>
            <w:b/>
          </w:rPr>
          <w:t>Reading</w:t>
        </w:r>
      </w:smartTag>
      <w:r>
        <w:rPr>
          <w:b/>
        </w:rPr>
        <w:t xml:space="preserve"> of </w:t>
      </w:r>
      <w:r w:rsidR="00A73188">
        <w:rPr>
          <w:b/>
        </w:rPr>
        <w:t>D2L</w:t>
      </w:r>
    </w:p>
    <w:p w:rsidR="00306D42" w:rsidRDefault="00306D42">
      <w:pPr>
        <w:ind w:left="1440" w:firstLine="720"/>
        <w:rPr>
          <w:b/>
        </w:rPr>
      </w:pPr>
      <w:r>
        <w:rPr>
          <w:b/>
        </w:rPr>
        <w:t xml:space="preserve">   Material an</w:t>
      </w:r>
      <w:bookmarkStart w:id="0" w:name="_GoBack"/>
      <w:bookmarkEnd w:id="0"/>
      <w:r>
        <w:rPr>
          <w:b/>
        </w:rPr>
        <w:t>d Submission</w:t>
      </w:r>
    </w:p>
    <w:p w:rsidR="00306D42" w:rsidRDefault="00306D42">
      <w:pPr>
        <w:ind w:left="1440" w:firstLine="720"/>
        <w:rPr>
          <w:b/>
        </w:rPr>
      </w:pPr>
      <w:r>
        <w:rPr>
          <w:b/>
        </w:rPr>
        <w:t xml:space="preserve">   Of </w:t>
      </w:r>
      <w:r w:rsidR="00587989">
        <w:rPr>
          <w:b/>
        </w:rPr>
        <w:t>3</w:t>
      </w:r>
      <w:r>
        <w:rPr>
          <w:b/>
        </w:rPr>
        <w:t xml:space="preserve"> Home</w:t>
      </w:r>
      <w:r w:rsidR="009C1814">
        <w:rPr>
          <w:b/>
        </w:rPr>
        <w:t>work</w:t>
      </w:r>
    </w:p>
    <w:p w:rsidR="00306D42" w:rsidRDefault="00306D42">
      <w:pPr>
        <w:ind w:left="2160"/>
        <w:rPr>
          <w:b/>
        </w:rPr>
      </w:pPr>
      <w:r>
        <w:rPr>
          <w:b/>
        </w:rPr>
        <w:t xml:space="preserve">   </w:t>
      </w:r>
      <w:r w:rsidR="009C1814">
        <w:rPr>
          <w:b/>
        </w:rPr>
        <w:t>Assignments</w:t>
      </w:r>
      <w:r>
        <w:rPr>
          <w:b/>
        </w:rPr>
        <w:tab/>
      </w:r>
    </w:p>
    <w:p w:rsidR="00306D42" w:rsidRDefault="00306D42">
      <w:pPr>
        <w:ind w:left="720" w:firstLine="720"/>
        <w:rPr>
          <w:b/>
        </w:rPr>
      </w:pPr>
      <w:r>
        <w:rPr>
          <w:b/>
          <w:u w:val="single"/>
        </w:rPr>
        <w:t>Final Exam</w:t>
      </w:r>
      <w:r>
        <w:rPr>
          <w:b/>
        </w:rPr>
        <w:t xml:space="preserve">—Same for Both </w:t>
      </w:r>
      <w:r w:rsidR="00707800">
        <w:rPr>
          <w:b/>
        </w:rPr>
        <w:t>OL</w:t>
      </w:r>
      <w:r>
        <w:rPr>
          <w:b/>
        </w:rPr>
        <w:tab/>
      </w:r>
      <w:r>
        <w:rPr>
          <w:b/>
        </w:rPr>
        <w:tab/>
      </w:r>
      <w:r w:rsidR="00BC71EA">
        <w:rPr>
          <w:b/>
        </w:rPr>
        <w:t>4</w:t>
      </w:r>
      <w:r w:rsidR="00A41AA7">
        <w:rPr>
          <w:b/>
        </w:rPr>
        <w:t>0</w:t>
      </w:r>
      <w:r>
        <w:rPr>
          <w:b/>
        </w:rPr>
        <w:t>%</w:t>
      </w:r>
    </w:p>
    <w:p w:rsidR="00306D42" w:rsidRDefault="00306D42">
      <w:pPr>
        <w:ind w:left="720" w:firstLine="720"/>
        <w:rPr>
          <w:b/>
        </w:rPr>
      </w:pPr>
      <w:r>
        <w:rPr>
          <w:b/>
        </w:rPr>
        <w:t>And In-Class Students:</w:t>
      </w:r>
    </w:p>
    <w:p w:rsidR="00306D42" w:rsidRDefault="00306D42">
      <w:pPr>
        <w:ind w:left="1440" w:firstLine="720"/>
        <w:rPr>
          <w:b/>
        </w:rPr>
      </w:pPr>
      <w:r>
        <w:rPr>
          <w:b/>
        </w:rPr>
        <w:t>--Take-Home Case Study</w:t>
      </w:r>
    </w:p>
    <w:p w:rsidR="00306D42" w:rsidRDefault="00306D42">
      <w:pPr>
        <w:rPr>
          <w:b/>
        </w:rPr>
      </w:pPr>
      <w:r>
        <w:rPr>
          <w:b/>
        </w:rPr>
        <w:tab/>
      </w:r>
      <w:r>
        <w:rPr>
          <w:b/>
        </w:rPr>
        <w:tab/>
      </w:r>
      <w:r w:rsidR="00236E02" w:rsidRPr="00236E02">
        <w:rPr>
          <w:b/>
          <w:u w:val="single"/>
        </w:rPr>
        <w:t xml:space="preserve">Discussion Forum </w:t>
      </w:r>
      <w:r w:rsidR="00805518">
        <w:rPr>
          <w:b/>
          <w:u w:val="single"/>
        </w:rPr>
        <w:t>Assignment</w:t>
      </w:r>
      <w:r w:rsidR="003878B7">
        <w:rPr>
          <w:b/>
        </w:rPr>
        <w:tab/>
      </w:r>
      <w:r>
        <w:rPr>
          <w:b/>
        </w:rPr>
        <w:tab/>
      </w:r>
      <w:r w:rsidR="00A41AA7">
        <w:rPr>
          <w:b/>
        </w:rPr>
        <w:t>1</w:t>
      </w:r>
      <w:r w:rsidR="00B50E12">
        <w:rPr>
          <w:b/>
        </w:rPr>
        <w:t>0</w:t>
      </w:r>
      <w:r>
        <w:rPr>
          <w:b/>
        </w:rPr>
        <w:t>%</w:t>
      </w:r>
    </w:p>
    <w:p w:rsidR="00F10370" w:rsidRDefault="00306D42" w:rsidP="00A86144">
      <w:pPr>
        <w:ind w:left="720" w:firstLine="720"/>
        <w:rPr>
          <w:b/>
        </w:rPr>
      </w:pPr>
      <w:r>
        <w:rPr>
          <w:b/>
        </w:rPr>
        <w:tab/>
        <w:t>--</w:t>
      </w:r>
      <w:r w:rsidR="006105D1">
        <w:rPr>
          <w:b/>
        </w:rPr>
        <w:t>Active Participation in</w:t>
      </w:r>
    </w:p>
    <w:p w:rsidR="006105D1" w:rsidRDefault="00F10370" w:rsidP="00A86144">
      <w:pPr>
        <w:ind w:left="720" w:firstLine="720"/>
        <w:rPr>
          <w:b/>
        </w:rPr>
      </w:pPr>
      <w:r>
        <w:rPr>
          <w:b/>
        </w:rPr>
        <w:tab/>
        <w:t xml:space="preserve">   </w:t>
      </w:r>
      <w:r w:rsidR="0026506F">
        <w:rPr>
          <w:b/>
        </w:rPr>
        <w:t>Discussion Forum Topic</w:t>
      </w:r>
    </w:p>
    <w:p w:rsidR="00306D42" w:rsidRDefault="006105D1" w:rsidP="00236E02">
      <w:pPr>
        <w:ind w:left="1440" w:firstLine="720"/>
        <w:rPr>
          <w:b/>
        </w:rPr>
      </w:pPr>
      <w:r>
        <w:rPr>
          <w:b/>
        </w:rPr>
        <w:t xml:space="preserve">   Designated</w:t>
      </w:r>
      <w:r w:rsidR="00F10370">
        <w:rPr>
          <w:b/>
        </w:rPr>
        <w:t xml:space="preserve"> </w:t>
      </w:r>
      <w:r>
        <w:rPr>
          <w:b/>
        </w:rPr>
        <w:t>by the Instructor</w:t>
      </w:r>
    </w:p>
    <w:p w:rsidR="00DA6159" w:rsidRDefault="00DA6159" w:rsidP="00DA6159"/>
    <w:p w:rsidR="00306D42" w:rsidRDefault="00306D42">
      <w:pPr>
        <w:pStyle w:val="Heading1"/>
        <w:rPr>
          <w:u w:val="single"/>
        </w:rPr>
      </w:pPr>
      <w:r>
        <w:rPr>
          <w:u w:val="single"/>
        </w:rPr>
        <w:t>Student Responsibilities</w:t>
      </w:r>
    </w:p>
    <w:p w:rsidR="00306D42" w:rsidRDefault="00306D42">
      <w:pPr>
        <w:rPr>
          <w:b/>
        </w:rPr>
      </w:pPr>
    </w:p>
    <w:p w:rsidR="00306D42" w:rsidRDefault="00346758">
      <w:r>
        <w:t>ALL STUDENTS</w:t>
      </w:r>
      <w:r w:rsidR="00273F5B">
        <w:t xml:space="preserve"> MUST WATCH ALL LECTURES since all course content is in D2L (no textbook is used).  </w:t>
      </w:r>
      <w:r w:rsidR="00306D42" w:rsidRPr="00836534">
        <w:t xml:space="preserve">All </w:t>
      </w:r>
      <w:r w:rsidR="000A23C3">
        <w:t xml:space="preserve">homework assignments </w:t>
      </w:r>
      <w:r w:rsidR="00306D42" w:rsidRPr="00836534">
        <w:t xml:space="preserve">are due to the instructor via DePaul’s </w:t>
      </w:r>
      <w:r w:rsidR="00A73188">
        <w:t>D2L</w:t>
      </w:r>
      <w:r w:rsidR="00306D42" w:rsidRPr="00836534">
        <w:t xml:space="preserve"> System https://</w:t>
      </w:r>
      <w:r w:rsidR="00A73188">
        <w:t>d2l</w:t>
      </w:r>
      <w:r w:rsidR="00306D42" w:rsidRPr="00836534">
        <w:t xml:space="preserve">.depaul.edu by the designated time/date indicated in </w:t>
      </w:r>
      <w:r w:rsidR="00A73188">
        <w:t>D2L</w:t>
      </w:r>
      <w:r w:rsidR="00306D42" w:rsidRPr="00836534">
        <w:t xml:space="preserve">, </w:t>
      </w:r>
      <w:r w:rsidR="00306D42" w:rsidRPr="00346758">
        <w:rPr>
          <w:i/>
        </w:rPr>
        <w:t>unless permission is received by the instructor prior to the due date</w:t>
      </w:r>
      <w:r w:rsidRPr="00346758">
        <w:rPr>
          <w:i/>
        </w:rPr>
        <w:t>(</w:t>
      </w:r>
      <w:r w:rsidR="00306D42" w:rsidRPr="00346758">
        <w:rPr>
          <w:i/>
        </w:rPr>
        <w:t>s</w:t>
      </w:r>
      <w:r w:rsidRPr="00346758">
        <w:rPr>
          <w:i/>
        </w:rPr>
        <w:t>)</w:t>
      </w:r>
      <w:r w:rsidR="00306D42" w:rsidRPr="00346758">
        <w:rPr>
          <w:i/>
        </w:rPr>
        <w:t>.</w:t>
      </w:r>
      <w:r w:rsidR="00306D42" w:rsidRPr="00836534">
        <w:t xml:space="preserve">  Late assignments will automatically be graded 10% lower than those that are submitted on time.  If late, this will be taken into consideration in your final grade under the area of “Homework</w:t>
      </w:r>
      <w:r w:rsidR="00027B53">
        <w:t xml:space="preserve"> and Final Exam</w:t>
      </w:r>
      <w:r w:rsidR="00306D42" w:rsidRPr="00836534">
        <w:t>.”</w:t>
      </w:r>
    </w:p>
    <w:p w:rsidR="00D96083" w:rsidRDefault="00D96083"/>
    <w:p w:rsidR="00D96083" w:rsidRDefault="00D96083" w:rsidP="00D96083">
      <w:pPr>
        <w:pStyle w:val="Heading2"/>
      </w:pPr>
      <w:r>
        <w:rPr>
          <w:sz w:val="28"/>
          <w:szCs w:val="28"/>
          <w:u w:val="single"/>
        </w:rPr>
        <w:t>Instructor Availability</w:t>
      </w:r>
    </w:p>
    <w:p w:rsidR="00D96083" w:rsidRDefault="00D96083" w:rsidP="00D96083"/>
    <w:p w:rsidR="00D96083" w:rsidRDefault="00D96083" w:rsidP="00D96083">
      <w:r>
        <w:t xml:space="preserve">The instructor is available to students </w:t>
      </w:r>
      <w:r w:rsidR="00F2254F">
        <w:t xml:space="preserve">outside of the classroom </w:t>
      </w:r>
      <w:r>
        <w:t>as follows:</w:t>
      </w:r>
    </w:p>
    <w:p w:rsidR="00850397" w:rsidRDefault="00850397" w:rsidP="00D96083">
      <w:r>
        <w:t>--Email Availability: You can send Emails to the Instructor from Classlist in D2L where her name is listed along with all student names.</w:t>
      </w:r>
    </w:p>
    <w:p w:rsidR="00346758" w:rsidRDefault="00D96083" w:rsidP="00D96083">
      <w:r>
        <w:t xml:space="preserve">--Cell Phone Availability:  </w:t>
      </w:r>
      <w:r w:rsidR="001406F4">
        <w:t xml:space="preserve">For substantive issues, </w:t>
      </w:r>
      <w:r>
        <w:t xml:space="preserve">it is best to call the instructor during her cell phone hours.  </w:t>
      </w:r>
      <w:r w:rsidR="00346758">
        <w:t>Her cell phone number is 773-484-8405.  Her availability is as follows:</w:t>
      </w:r>
    </w:p>
    <w:p w:rsidR="00346758" w:rsidRDefault="00E66106" w:rsidP="00346758">
      <w:pPr>
        <w:ind w:firstLine="720"/>
      </w:pPr>
      <w:r>
        <w:t>---</w:t>
      </w:r>
      <w:r w:rsidR="00346758">
        <w:t>Tuesday</w:t>
      </w:r>
      <w:r w:rsidR="00BC1D7F">
        <w:t xml:space="preserve">, Thursday and </w:t>
      </w:r>
      <w:r w:rsidR="00346758">
        <w:t>Friday-- 4:30 PM to 6:30 PM (Chicago Time)</w:t>
      </w:r>
    </w:p>
    <w:p w:rsidR="00D96083" w:rsidRDefault="00E66106" w:rsidP="00346758">
      <w:pPr>
        <w:ind w:firstLine="720"/>
      </w:pPr>
      <w:r>
        <w:t>---</w:t>
      </w:r>
      <w:r w:rsidR="00346758">
        <w:t>Saturday and Sunday—Noon to 2:00 (Chicago Time)</w:t>
      </w:r>
      <w:r w:rsidR="00656D8E">
        <w:t>.</w:t>
      </w:r>
      <w:r w:rsidR="00D96083">
        <w:t xml:space="preserve">  </w:t>
      </w:r>
    </w:p>
    <w:p w:rsidR="00D96083" w:rsidRDefault="00D96083" w:rsidP="00D96083">
      <w:r>
        <w:t xml:space="preserve">--In Person Availability:  </w:t>
      </w:r>
      <w:r w:rsidR="00346758">
        <w:t>Due to the restrictions as a result of the Pandemic, this is not available during this quarter.</w:t>
      </w:r>
    </w:p>
    <w:p w:rsidR="00D96083" w:rsidRDefault="00D96083" w:rsidP="00D96083"/>
    <w:p w:rsidR="00D96083" w:rsidRDefault="00D96083" w:rsidP="00D96083">
      <w:pPr>
        <w:pStyle w:val="Heading2"/>
      </w:pPr>
      <w:r>
        <w:rPr>
          <w:sz w:val="28"/>
          <w:szCs w:val="28"/>
          <w:u w:val="single"/>
        </w:rPr>
        <w:t>Writing Assistance for Assignments</w:t>
      </w:r>
    </w:p>
    <w:p w:rsidR="00D96083" w:rsidRDefault="00D96083" w:rsidP="00D96083"/>
    <w:p w:rsidR="00D96083" w:rsidRDefault="00D96083" w:rsidP="00EA780B">
      <w:r>
        <w:t xml:space="preserve">Because the assignments </w:t>
      </w:r>
      <w:r w:rsidR="00603935">
        <w:t xml:space="preserve">for this course </w:t>
      </w:r>
      <w:r>
        <w:t xml:space="preserve">involve </w:t>
      </w:r>
      <w:r w:rsidR="00603935">
        <w:t xml:space="preserve">the preparation of thorough, detailed and analytical </w:t>
      </w:r>
      <w:r>
        <w:t xml:space="preserve">analyses, the manner in which each student </w:t>
      </w:r>
      <w:r w:rsidR="00603935">
        <w:t xml:space="preserve">documents </w:t>
      </w:r>
      <w:r>
        <w:t xml:space="preserve">his/her ideas is crucial to earning a good grade.  As a result, you </w:t>
      </w:r>
      <w:r w:rsidR="004A66D1">
        <w:t xml:space="preserve">may </w:t>
      </w:r>
      <w:r>
        <w:t>want to take advantage of DePaul’s “University Center for Writing-Based Learning.”  They are available to review your assignments and ensure that you</w:t>
      </w:r>
      <w:r w:rsidR="00603935">
        <w:t xml:space="preserve">r documented analyses meet the </w:t>
      </w:r>
      <w:r>
        <w:t xml:space="preserve">standards expected of students at this </w:t>
      </w:r>
      <w:r w:rsidR="00603935">
        <w:t xml:space="preserve">educational </w:t>
      </w:r>
      <w:r>
        <w:t xml:space="preserve">level.  </w:t>
      </w:r>
      <w:r w:rsidR="00EA780B">
        <w:t>For further information and to contact them, click on “</w:t>
      </w:r>
      <w:r w:rsidR="0027365F">
        <w:t xml:space="preserve">Academic </w:t>
      </w:r>
      <w:r w:rsidR="00EA780B">
        <w:t>Support” on your D2L Home Page.  Then select “University Center for Writing-Based Learning</w:t>
      </w:r>
      <w:r w:rsidR="0027365F">
        <w:t>.</w:t>
      </w:r>
      <w:r w:rsidR="00EA780B">
        <w:t>”</w:t>
      </w:r>
      <w:r w:rsidR="00603935">
        <w:t xml:space="preserve"> </w:t>
      </w:r>
    </w:p>
    <w:p w:rsidR="00306D42" w:rsidRDefault="00306D42">
      <w:pPr>
        <w:rPr>
          <w:b/>
        </w:rPr>
      </w:pPr>
    </w:p>
    <w:p w:rsidR="00D0406E" w:rsidRPr="00D0406E" w:rsidRDefault="00D0406E" w:rsidP="00E55F65">
      <w:pPr>
        <w:pStyle w:val="Heading2"/>
        <w:rPr>
          <w:sz w:val="28"/>
          <w:szCs w:val="28"/>
          <w:u w:val="single"/>
        </w:rPr>
      </w:pPr>
      <w:r>
        <w:rPr>
          <w:sz w:val="28"/>
          <w:szCs w:val="28"/>
          <w:u w:val="single"/>
        </w:rPr>
        <w:t>Withdrawal</w:t>
      </w:r>
      <w:r w:rsidRPr="00D0406E">
        <w:rPr>
          <w:sz w:val="28"/>
          <w:szCs w:val="28"/>
          <w:u w:val="single"/>
        </w:rPr>
        <w:t xml:space="preserve"> Dates</w:t>
      </w:r>
    </w:p>
    <w:p w:rsidR="00D0406E" w:rsidRDefault="00D0406E" w:rsidP="00E55F65">
      <w:pPr>
        <w:pStyle w:val="Heading2"/>
        <w:rPr>
          <w:b w:val="0"/>
          <w:u w:val="single"/>
        </w:rPr>
      </w:pPr>
    </w:p>
    <w:p w:rsidR="00A61C5F" w:rsidRDefault="001D5447" w:rsidP="00A61C5F">
      <w:pPr>
        <w:pStyle w:val="Heading2"/>
        <w:rPr>
          <w:b w:val="0"/>
        </w:rPr>
      </w:pPr>
      <w:r>
        <w:rPr>
          <w:b w:val="0"/>
          <w:u w:val="single"/>
        </w:rPr>
        <w:t xml:space="preserve">ALL </w:t>
      </w:r>
      <w:r w:rsidR="00A61C5F">
        <w:rPr>
          <w:b w:val="0"/>
          <w:u w:val="single"/>
        </w:rPr>
        <w:t>STUDENTS</w:t>
      </w:r>
    </w:p>
    <w:p w:rsidR="00A61C5F" w:rsidRDefault="001D5447" w:rsidP="00A61C5F">
      <w:pPr>
        <w:pStyle w:val="Heading2"/>
        <w:rPr>
          <w:b w:val="0"/>
        </w:rPr>
      </w:pPr>
      <w:r>
        <w:rPr>
          <w:b w:val="0"/>
        </w:rPr>
        <w:t xml:space="preserve">June 19, </w:t>
      </w:r>
      <w:r w:rsidR="00A6135C">
        <w:rPr>
          <w:b w:val="0"/>
        </w:rPr>
        <w:t>2020</w:t>
      </w:r>
      <w:r w:rsidR="00A61C5F">
        <w:rPr>
          <w:b w:val="0"/>
        </w:rPr>
        <w:t xml:space="preserve"> is the last day to drop classes with no penalty.</w:t>
      </w:r>
    </w:p>
    <w:p w:rsidR="00A61C5F" w:rsidRDefault="001D5447" w:rsidP="00A61C5F">
      <w:r>
        <w:t xml:space="preserve">July 7, </w:t>
      </w:r>
      <w:r w:rsidR="00A6135C">
        <w:t>2020</w:t>
      </w:r>
      <w:r w:rsidR="00117305">
        <w:t xml:space="preserve"> </w:t>
      </w:r>
      <w:r w:rsidR="00A61C5F">
        <w:t>is the last day to withdraw from classes.</w:t>
      </w:r>
    </w:p>
    <w:p w:rsidR="00A61C5F" w:rsidRDefault="00A61C5F" w:rsidP="00A61C5F"/>
    <w:p w:rsidR="00E55F65" w:rsidRDefault="00E55F65" w:rsidP="00E55F65">
      <w:pPr>
        <w:pStyle w:val="Heading2"/>
      </w:pPr>
      <w:r w:rsidRPr="00E55F65">
        <w:rPr>
          <w:sz w:val="28"/>
          <w:szCs w:val="28"/>
          <w:u w:val="single"/>
        </w:rPr>
        <w:t>Course Policies</w:t>
      </w:r>
      <w:r>
        <w:t xml:space="preserve"> </w:t>
      </w:r>
    </w:p>
    <w:p w:rsidR="00E55F65" w:rsidRDefault="00E55F65" w:rsidP="00E55F65"/>
    <w:p w:rsidR="00E55F65" w:rsidRDefault="00E55F65" w:rsidP="00E55F65">
      <w:pPr>
        <w:pStyle w:val="Heading3"/>
        <w:ind w:left="0" w:firstLine="0"/>
      </w:pPr>
      <w:r>
        <w:t>Changes to Syllabus</w:t>
      </w:r>
    </w:p>
    <w:p w:rsidR="00E55F65" w:rsidRDefault="00E55F65" w:rsidP="00E55F65">
      <w:r>
        <w:t xml:space="preserve">This syllabus is subject to change as necessary during the quarter.  If a change occurs, it will be thoroughly addressed during class, posted under </w:t>
      </w:r>
      <w:r w:rsidR="00A73188">
        <w:t>News</w:t>
      </w:r>
      <w:r>
        <w:t xml:space="preserve"> in </w:t>
      </w:r>
      <w:r w:rsidR="00A73188">
        <w:t>D2L</w:t>
      </w:r>
      <w:r w:rsidR="00401963">
        <w:t xml:space="preserve"> and sent via E</w:t>
      </w:r>
      <w:r>
        <w:t>mail.</w:t>
      </w:r>
    </w:p>
    <w:p w:rsidR="00E55F65" w:rsidRDefault="00E55F65" w:rsidP="00E55F65">
      <w:pPr>
        <w:pStyle w:val="Heading3"/>
        <w:ind w:left="0" w:firstLine="0"/>
        <w:rPr>
          <w:b w:val="0"/>
        </w:rPr>
      </w:pPr>
    </w:p>
    <w:p w:rsidR="00E55F65" w:rsidRDefault="00E55F65" w:rsidP="00E55F65">
      <w:pPr>
        <w:pStyle w:val="Heading3"/>
        <w:ind w:left="0" w:firstLine="0"/>
      </w:pPr>
      <w:r>
        <w:t>Online Course Evaluations</w:t>
      </w:r>
    </w:p>
    <w:p w:rsidR="00E55F65" w:rsidRDefault="00E55F65" w:rsidP="00E55F65">
      <w:r>
        <w:t>Instructor and course evalua</w:t>
      </w:r>
      <w:r w:rsidR="002711F2">
        <w:t xml:space="preserve">tions provide valuable feedback.  </w:t>
      </w:r>
      <w:r>
        <w:t xml:space="preserve">Your comments about what works and what doesn’t can help faculty build on the elements of the course that are strong and improve those that are weak.  Isolated comments from students and instructors’ peers </w:t>
      </w:r>
      <w:r w:rsidR="00D622E0">
        <w:t>may</w:t>
      </w:r>
      <w:r>
        <w:t xml:space="preserve"> also be helpful, but evaluation results based on high response rates </w:t>
      </w:r>
      <w:r w:rsidR="00D622E0">
        <w:t>may</w:t>
      </w:r>
      <w:r>
        <w:t xml:space="preserve"> be statistically reliable (believable).  As you experience this course and material, think about how your learning is impacted.  Your honest opinions about your experience in and commitment to the course help improve some components of the course for the next group of students.  Positive comments also show the department chairs and college deans the commitment of instructors to the university and teaching evaluation results are one component used in annual performance reviews (including salary raises and promotion/tenure).  The evaluation of the instructor and course provides you an opportunity to make your voice heard on an important issue</w:t>
      </w:r>
      <w:r w:rsidR="00856EE3">
        <w:t xml:space="preserve">, </w:t>
      </w:r>
      <w:r>
        <w:t>the quality of teaching at DePaul.  Do</w:t>
      </w:r>
      <w:r w:rsidR="00181235">
        <w:t xml:space="preserve"> </w:t>
      </w:r>
      <w:r>
        <w:t>n</w:t>
      </w:r>
      <w:r w:rsidR="00181235">
        <w:t>o</w:t>
      </w:r>
      <w:r>
        <w:t>t miss this opportunity to provide feedback!</w:t>
      </w:r>
    </w:p>
    <w:p w:rsidR="00E55F65" w:rsidRDefault="00E55F65" w:rsidP="00E55F65"/>
    <w:p w:rsidR="00E55F65" w:rsidRDefault="00E55F65" w:rsidP="00E55F65">
      <w:pPr>
        <w:pStyle w:val="Heading3"/>
        <w:ind w:left="0" w:firstLine="0"/>
      </w:pPr>
      <w:r>
        <w:t>Academic Integrity and Plagiarism</w:t>
      </w:r>
    </w:p>
    <w:p w:rsidR="00533E55" w:rsidRDefault="00E55F65" w:rsidP="00E55F65">
      <w:r>
        <w:t xml:space="preserve">This course will be subject to the academic integrity policy passed by faculty. </w:t>
      </w:r>
      <w:r w:rsidR="00B62EBE">
        <w:t xml:space="preserve"> </w:t>
      </w:r>
      <w:r w:rsidR="00533E55">
        <w:t>For m</w:t>
      </w:r>
      <w:r>
        <w:t>ore information</w:t>
      </w:r>
      <w:r w:rsidR="00533E55">
        <w:t xml:space="preserve">, click on “Academic Support” on your D2L Home Page. Then select “Academic Integrity.” </w:t>
      </w:r>
    </w:p>
    <w:p w:rsidR="00B62EBE" w:rsidRDefault="00B62EBE" w:rsidP="00E55F65"/>
    <w:p w:rsidR="00E55F65" w:rsidRDefault="00533E55" w:rsidP="00E55F65">
      <w:r>
        <w:t>The</w:t>
      </w:r>
      <w:r w:rsidR="00E55F65">
        <w:t xml:space="preserve"> university and school policy on plagiarism can be summarized as follows: Students in this course should be aware of the strong sanctions that can be imposed against someone guilty of plagiarism. </w:t>
      </w:r>
      <w:r w:rsidR="00E55F65" w:rsidRPr="00CA7717">
        <w:rPr>
          <w:b/>
          <w:u w:val="single"/>
        </w:rPr>
        <w:t>If proven, a charge of plagiarism could result in an automatic F in the course and possible expulsion.</w:t>
      </w:r>
      <w:r w:rsidR="00E55F65">
        <w:t xml:space="preserve"> The strongest of sanctions will be imposed on anyone who submits as his/her own work any assignment which has been prepared by someone else. If you have any questions or doubts about what plagiarism entails or how to properly acknowledge source materials</w:t>
      </w:r>
      <w:r w:rsidR="00B24982">
        <w:t>,</w:t>
      </w:r>
      <w:r w:rsidR="00E55F65">
        <w:t xml:space="preserve"> be sure to consult the instructor. </w:t>
      </w:r>
    </w:p>
    <w:p w:rsidR="00E55F65" w:rsidRDefault="00E55F65" w:rsidP="00E55F65"/>
    <w:p w:rsidR="00E55F65" w:rsidRDefault="00E55F65" w:rsidP="00E55F65">
      <w:pPr>
        <w:pStyle w:val="Heading3"/>
        <w:ind w:left="0" w:firstLine="0"/>
      </w:pPr>
      <w:r>
        <w:t>Withdrawal</w:t>
      </w:r>
    </w:p>
    <w:p w:rsidR="00E55F65" w:rsidRDefault="00E55F65" w:rsidP="00E55F65">
      <w:r>
        <w:t>Students who withdraw from the course do so by using the Campus Connection system</w:t>
      </w:r>
      <w:r w:rsidR="00C567D2">
        <w:t xml:space="preserve"> at</w:t>
      </w:r>
      <w:r>
        <w:t xml:space="preserve"> </w:t>
      </w:r>
      <w:hyperlink r:id="rId13" w:history="1">
        <w:r w:rsidRPr="004333B8">
          <w:rPr>
            <w:rStyle w:val="Hyperlink"/>
          </w:rPr>
          <w:t>http://campusconnect.depaul.edu</w:t>
        </w:r>
      </w:hyperlink>
      <w:r>
        <w:t>.  Withdrawals processed via this system are effective the day on which they are made. Simply ceasing to attend, or notifying the instructor, or nonpayment of tuition, does not constitute an official withdrawal from class and will result in academic as well as financial penalty.</w:t>
      </w:r>
    </w:p>
    <w:p w:rsidR="00E55F65" w:rsidRDefault="00E55F65" w:rsidP="00E55F65"/>
    <w:p w:rsidR="00E55F65" w:rsidRDefault="00E55F65" w:rsidP="00E55F65">
      <w:pPr>
        <w:pStyle w:val="Heading3"/>
        <w:ind w:left="0" w:firstLine="0"/>
      </w:pPr>
      <w:r>
        <w:t>Retroactive Withdrawal</w:t>
      </w:r>
    </w:p>
    <w:p w:rsidR="00E55F65" w:rsidRDefault="00E55F65" w:rsidP="00E55F65">
      <w:r>
        <w:t xml:space="preserve">This policy exists to assist students for whom extenuating circumstances prevented them from meeting the withdrawal deadline.  During their college career students </w:t>
      </w:r>
      <w:r w:rsidR="00D622E0">
        <w:t>may</w:t>
      </w:r>
      <w:r>
        <w:t xml:space="preserve"> be allowed one medical/personal administrative withdrawal and one college office administrative withdrawal, each for one or more courses in a single term. Repeated requests will not be considered.  Submitting an appeal for retroactive withdrawal does not guarantee approval.</w:t>
      </w:r>
      <w:r>
        <w:br/>
      </w:r>
      <w:r>
        <w:br/>
      </w:r>
      <w:r>
        <w:lastRenderedPageBreak/>
        <w:t>College office appeals for CDM students must be submitted online via MyCDM.</w:t>
      </w:r>
      <w:r>
        <w:br/>
        <w:t>The deadlines for submitting appeals are as follows</w:t>
      </w:r>
      <w:r w:rsidR="00637D1C">
        <w:t xml:space="preserve">: </w:t>
      </w:r>
      <w:r>
        <w:br/>
      </w:r>
      <w:r>
        <w:br/>
        <w:t>Autumn Quarter:   Last day of the last final exam of the subsequent winter quarter</w:t>
      </w:r>
      <w:r>
        <w:br/>
        <w:t>Winter Quarter:     Last day of the last final exam of the subsequent spring quarter</w:t>
      </w:r>
      <w:r>
        <w:br/>
        <w:t>Spring Quarter:     Last day of the last final exam of the subsequent autumn quarter</w:t>
      </w:r>
      <w:r>
        <w:br/>
        <w:t>Summer Terms:   Last day of the last final exam of the subsequent autumn quarter</w:t>
      </w:r>
    </w:p>
    <w:p w:rsidR="00E55F65" w:rsidRPr="00367237" w:rsidRDefault="00E55F65" w:rsidP="00E55F65"/>
    <w:p w:rsidR="00E55F65" w:rsidRDefault="00E55F65" w:rsidP="00E55F65">
      <w:pPr>
        <w:pStyle w:val="Heading3"/>
        <w:ind w:left="0" w:firstLine="0"/>
      </w:pPr>
      <w:r>
        <w:t xml:space="preserve">Excused Absence </w:t>
      </w:r>
    </w:p>
    <w:p w:rsidR="00E55F65" w:rsidRDefault="00E55F65" w:rsidP="00E55F65">
      <w:pPr>
        <w:rPr>
          <w:color w:val="000000"/>
        </w:rPr>
      </w:pPr>
      <w:r w:rsidRPr="007D15CE">
        <w:t xml:space="preserve">In order to petition for an excused absence, students who miss class due to illness or significant personal circumstances should complete the Absence Notification process through the Dean of Students office.  The form can be accessed at </w:t>
      </w:r>
      <w:r w:rsidRPr="005C7CA1">
        <w:t>http://studentaffairs.depaul.edu/dos/forms.html</w:t>
      </w:r>
      <w:r w:rsidRPr="007D15CE">
        <w:t>.  Students must submit supporting documentation alongside the form.  The professor reserves the sole right whether to offer an excused absence</w:t>
      </w:r>
      <w:r>
        <w:rPr>
          <w:color w:val="000000"/>
        </w:rPr>
        <w:t xml:space="preserve"> and/or academic accommodations for an excused absence.</w:t>
      </w:r>
    </w:p>
    <w:p w:rsidR="00E55F65" w:rsidRPr="007D15CE" w:rsidRDefault="00E55F65" w:rsidP="00E55F65"/>
    <w:p w:rsidR="00E55F65" w:rsidRDefault="00E55F65" w:rsidP="00E55F65">
      <w:pPr>
        <w:pStyle w:val="Heading3"/>
        <w:ind w:left="0" w:firstLine="0"/>
      </w:pPr>
      <w:r>
        <w:t>Incomplete</w:t>
      </w:r>
    </w:p>
    <w:p w:rsidR="00E55F65" w:rsidRPr="00367237" w:rsidRDefault="00E55F65" w:rsidP="00E55F65">
      <w:r w:rsidRPr="00367237">
        <w:t xml:space="preserve">An incomplete grade is a special, temporary grade that </w:t>
      </w:r>
      <w:r w:rsidR="00D622E0">
        <w:t>may</w:t>
      </w:r>
      <w:r w:rsidRPr="00367237">
        <w:t xml:space="preserve"> be assigned by an instructor when unforeseeable circumstances prevent a student from completing course requirements by the end of the term and when otherwise the student had a record of satisfactory progress in the course.  CDM policy requires the student to initiate the request for </w:t>
      </w:r>
      <w:r w:rsidR="00D5799F">
        <w:t xml:space="preserve">an </w:t>
      </w:r>
      <w:r w:rsidRPr="00367237">
        <w:t xml:space="preserve">incomplete grade before the end of the term in which the course is taken.  Prior to submitting the incomplete request, the student must discuss the circumstances with the instructor.  Students </w:t>
      </w:r>
      <w:r w:rsidR="00D622E0">
        <w:t>may</w:t>
      </w:r>
      <w:r w:rsidRPr="00367237">
        <w:t xml:space="preserve"> initiate the incomplete request process in </w:t>
      </w:r>
      <w:r w:rsidRPr="00367237">
        <w:rPr>
          <w:color w:val="0000FF"/>
          <w:u w:val="single"/>
        </w:rPr>
        <w:t>MyCDM</w:t>
      </w:r>
      <w:r w:rsidRPr="00367237">
        <w:t>.</w:t>
      </w:r>
    </w:p>
    <w:p w:rsidR="00E55F65" w:rsidRPr="00E55F65" w:rsidRDefault="00E55F65" w:rsidP="00792F35">
      <w:pPr>
        <w:pStyle w:val="ListParagraph"/>
        <w:numPr>
          <w:ilvl w:val="0"/>
          <w:numId w:val="2"/>
        </w:numPr>
        <w:rPr>
          <w:rFonts w:ascii="Times New Roman" w:hAnsi="Times New Roman"/>
          <w:sz w:val="24"/>
          <w:szCs w:val="24"/>
        </w:rPr>
      </w:pPr>
      <w:r w:rsidRPr="00E55F65">
        <w:rPr>
          <w:rFonts w:ascii="Times New Roman" w:hAnsi="Times New Roman"/>
          <w:sz w:val="24"/>
          <w:szCs w:val="24"/>
        </w:rPr>
        <w:t>All incomplete requests must be approved by the instructor of the course and a CDM Associate Dean.  Only exception</w:t>
      </w:r>
      <w:r w:rsidR="00D5799F">
        <w:rPr>
          <w:rFonts w:ascii="Times New Roman" w:hAnsi="Times New Roman"/>
          <w:sz w:val="24"/>
          <w:szCs w:val="24"/>
        </w:rPr>
        <w:t>al</w:t>
      </w:r>
      <w:r w:rsidRPr="00E55F65">
        <w:rPr>
          <w:rFonts w:ascii="Times New Roman" w:hAnsi="Times New Roman"/>
          <w:sz w:val="24"/>
          <w:szCs w:val="24"/>
        </w:rPr>
        <w:t xml:space="preserve"> cases will receive such approval.</w:t>
      </w:r>
    </w:p>
    <w:p w:rsidR="00E55F65" w:rsidRPr="00E55F65" w:rsidRDefault="00E55F65" w:rsidP="00792F35">
      <w:pPr>
        <w:pStyle w:val="ListParagraph"/>
        <w:numPr>
          <w:ilvl w:val="0"/>
          <w:numId w:val="2"/>
        </w:numPr>
        <w:rPr>
          <w:rFonts w:ascii="Times New Roman" w:hAnsi="Times New Roman"/>
          <w:sz w:val="24"/>
          <w:szCs w:val="24"/>
        </w:rPr>
      </w:pPr>
      <w:r w:rsidRPr="00E55F65">
        <w:rPr>
          <w:rFonts w:ascii="Times New Roman" w:hAnsi="Times New Roman"/>
          <w:sz w:val="24"/>
          <w:szCs w:val="24"/>
        </w:rPr>
        <w:t>If approved, students are required to complete all remaining course requirement independently in consultation with the instructor by the deadline indicated on the incomplete request form.</w:t>
      </w:r>
    </w:p>
    <w:p w:rsidR="00E55F65" w:rsidRPr="00E55F65" w:rsidRDefault="00E55F65" w:rsidP="00792F35">
      <w:pPr>
        <w:pStyle w:val="ListParagraph"/>
        <w:numPr>
          <w:ilvl w:val="0"/>
          <w:numId w:val="2"/>
        </w:numPr>
        <w:rPr>
          <w:rFonts w:ascii="Times New Roman" w:hAnsi="Times New Roman"/>
          <w:sz w:val="24"/>
          <w:szCs w:val="24"/>
        </w:rPr>
      </w:pPr>
      <w:r w:rsidRPr="00E55F65">
        <w:rPr>
          <w:rFonts w:ascii="Times New Roman" w:hAnsi="Times New Roman"/>
          <w:sz w:val="24"/>
          <w:szCs w:val="24"/>
        </w:rPr>
        <w:t>By default, an incomplete grade will automatically change to a grade of F after two quarters have elapsed (excluding summer) unless another grade is recorded by the instructor.</w:t>
      </w:r>
    </w:p>
    <w:p w:rsidR="00E55F65" w:rsidRPr="00E55F65" w:rsidRDefault="00E55F65" w:rsidP="00792F35">
      <w:pPr>
        <w:pStyle w:val="ListParagraph"/>
        <w:numPr>
          <w:ilvl w:val="0"/>
          <w:numId w:val="2"/>
        </w:numPr>
        <w:rPr>
          <w:rFonts w:ascii="Times New Roman" w:hAnsi="Times New Roman"/>
          <w:sz w:val="24"/>
          <w:szCs w:val="24"/>
        </w:rPr>
      </w:pPr>
      <w:r w:rsidRPr="00E55F65">
        <w:rPr>
          <w:rFonts w:ascii="Times New Roman" w:hAnsi="Times New Roman"/>
          <w:sz w:val="24"/>
          <w:szCs w:val="24"/>
        </w:rPr>
        <w:t>An incomplete grade does NOT grant the student permission to attend the same course in a future quarter.</w:t>
      </w:r>
    </w:p>
    <w:p w:rsidR="00E55F65" w:rsidRPr="00E66106" w:rsidRDefault="00E55F65" w:rsidP="00E66106"/>
    <w:p w:rsidR="00E55F65" w:rsidRDefault="00E55F65" w:rsidP="00E55F65">
      <w:pPr>
        <w:pStyle w:val="Heading3"/>
        <w:ind w:left="0" w:firstLine="0"/>
      </w:pPr>
      <w:r>
        <w:t>Students with Disabilities</w:t>
      </w:r>
    </w:p>
    <w:p w:rsidR="00306D42" w:rsidRDefault="00E55F65">
      <w:pPr>
        <w:rPr>
          <w:b/>
        </w:rPr>
      </w:pPr>
      <w:r>
        <w:t xml:space="preserve">Students who feel they </w:t>
      </w:r>
      <w:r w:rsidR="00D622E0">
        <w:t>may</w:t>
      </w:r>
      <w:r>
        <w:t xml:space="preserve"> need an accommodation based on the impact of a disability should contact the instructor privately to discuss their specific needs. All discussions will remain confidential.</w:t>
      </w:r>
      <w: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r>
        <w:br/>
      </w:r>
      <w:r w:rsidR="00E66106">
        <w:t>--</w:t>
      </w:r>
      <w:r>
        <w:t xml:space="preserve">Student Center, LPC, Suite #370 </w:t>
      </w:r>
      <w:r>
        <w:br/>
      </w:r>
      <w:r w:rsidR="00E66106">
        <w:t>--</w:t>
      </w:r>
      <w:r>
        <w:t>Phone number: (773)325</w:t>
      </w:r>
      <w:r w:rsidR="00E66106">
        <w:t>-1677</w:t>
      </w:r>
      <w:r>
        <w:br/>
      </w:r>
      <w:r w:rsidR="00E66106">
        <w:t>--</w:t>
      </w:r>
      <w:r>
        <w:t>Fax: (773)325</w:t>
      </w:r>
      <w:r w:rsidR="00E66106">
        <w:t>-</w:t>
      </w:r>
      <w:r>
        <w:t xml:space="preserve">3720 </w:t>
      </w:r>
      <w:r>
        <w:br/>
      </w:r>
      <w:r w:rsidR="00E66106">
        <w:t>--</w:t>
      </w:r>
      <w:r>
        <w:t>TTY: (773)325</w:t>
      </w:r>
      <w:r w:rsidR="00E66106">
        <w:t>-</w:t>
      </w:r>
      <w:r>
        <w:t>7296</w:t>
      </w:r>
    </w:p>
    <w:p w:rsidR="00181085" w:rsidRDefault="00306D42" w:rsidP="00181085">
      <w:pPr>
        <w:pStyle w:val="Heading1"/>
        <w:rPr>
          <w:u w:val="single"/>
        </w:rPr>
      </w:pPr>
      <w:r>
        <w:rPr>
          <w:u w:val="single"/>
        </w:rPr>
        <w:br w:type="page"/>
      </w:r>
      <w:r w:rsidR="00181085">
        <w:rPr>
          <w:u w:val="single"/>
        </w:rPr>
        <w:lastRenderedPageBreak/>
        <w:t>Class Schedule</w:t>
      </w:r>
    </w:p>
    <w:p w:rsidR="00171244" w:rsidRDefault="00171244" w:rsidP="00171244">
      <w:pPr>
        <w:rPr>
          <w:b/>
          <w:color w:val="FF0000"/>
        </w:rPr>
      </w:pPr>
    </w:p>
    <w:p w:rsidR="00544F50" w:rsidRDefault="004F64BB" w:rsidP="00544F50">
      <w:pPr>
        <w:rPr>
          <w:b/>
          <w:color w:val="FF0000"/>
        </w:rPr>
      </w:pPr>
      <w:r>
        <w:rPr>
          <w:b/>
          <w:color w:val="FF0000"/>
        </w:rPr>
        <w:t>Class</w:t>
      </w:r>
      <w:r w:rsidR="00544F50">
        <w:rPr>
          <w:b/>
          <w:color w:val="FF0000"/>
        </w:rPr>
        <w:t xml:space="preserve"> 1, </w:t>
      </w:r>
      <w:r>
        <w:rPr>
          <w:b/>
          <w:color w:val="FF0000"/>
        </w:rPr>
        <w:t>June 15</w:t>
      </w:r>
    </w:p>
    <w:p w:rsidR="00544F50" w:rsidRPr="00836534" w:rsidRDefault="00544F50" w:rsidP="00544F50">
      <w:pPr>
        <w:pStyle w:val="BodyText2"/>
        <w:rPr>
          <w:b w:val="0"/>
          <w:color w:val="auto"/>
        </w:rPr>
      </w:pPr>
      <w:proofErr w:type="gramStart"/>
      <w:r w:rsidRPr="00836534">
        <w:rPr>
          <w:b w:val="0"/>
          <w:color w:val="auto"/>
        </w:rPr>
        <w:t>Introduction to the Course—Introduction of Instructor and Students.</w:t>
      </w:r>
      <w:proofErr w:type="gramEnd"/>
      <w:r w:rsidRPr="00836534">
        <w:rPr>
          <w:b w:val="0"/>
          <w:color w:val="auto"/>
        </w:rPr>
        <w:t xml:space="preserve">  Review of Syllabus.  C</w:t>
      </w:r>
      <w:r>
        <w:rPr>
          <w:b w:val="0"/>
          <w:color w:val="auto"/>
        </w:rPr>
        <w:t>ourse</w:t>
      </w:r>
      <w:r w:rsidRPr="00836534">
        <w:rPr>
          <w:b w:val="0"/>
          <w:color w:val="auto"/>
        </w:rPr>
        <w:t xml:space="preserve"> Goals—Those of the C</w:t>
      </w:r>
      <w:r>
        <w:rPr>
          <w:b w:val="0"/>
          <w:color w:val="auto"/>
        </w:rPr>
        <w:t>ourse</w:t>
      </w:r>
      <w:r w:rsidRPr="00836534">
        <w:rPr>
          <w:b w:val="0"/>
          <w:color w:val="auto"/>
        </w:rPr>
        <w:t xml:space="preserve"> and Student Expectations.  What </w:t>
      </w:r>
      <w:r w:rsidR="003F5C9C" w:rsidRPr="00836534">
        <w:rPr>
          <w:b w:val="0"/>
          <w:color w:val="auto"/>
        </w:rPr>
        <w:t>are</w:t>
      </w:r>
      <w:r w:rsidRPr="00836534">
        <w:rPr>
          <w:b w:val="0"/>
          <w:color w:val="auto"/>
        </w:rPr>
        <w:t xml:space="preserve"> Disaster Recovery and Business Continuity? Why Study this Topic?  Is this a Profession?  Review of Business Continuity Glossary.  What is a Business Impact Analysis (BIA) and what is its importance in Business Continuity/Disaster Recovery?</w:t>
      </w:r>
    </w:p>
    <w:p w:rsidR="00544F50" w:rsidRDefault="00544F50" w:rsidP="00544F50">
      <w:pPr>
        <w:rPr>
          <w:b/>
        </w:rPr>
      </w:pPr>
    </w:p>
    <w:p w:rsidR="00544F50" w:rsidRDefault="004F64BB" w:rsidP="00544F50">
      <w:pPr>
        <w:rPr>
          <w:b/>
          <w:color w:val="FF0000"/>
        </w:rPr>
      </w:pPr>
      <w:r>
        <w:rPr>
          <w:b/>
          <w:color w:val="FF0000"/>
        </w:rPr>
        <w:t>Class</w:t>
      </w:r>
      <w:r w:rsidR="00544F50">
        <w:rPr>
          <w:b/>
          <w:color w:val="FF0000"/>
        </w:rPr>
        <w:t xml:space="preserve"> 2, </w:t>
      </w:r>
      <w:r>
        <w:rPr>
          <w:b/>
          <w:color w:val="FF0000"/>
        </w:rPr>
        <w:t>June 17</w:t>
      </w:r>
    </w:p>
    <w:p w:rsidR="00544F50" w:rsidRDefault="00544F50" w:rsidP="00544F50">
      <w:r w:rsidRPr="00836534">
        <w:t xml:space="preserve">Business Impact Analysis Methodology: Part 1, Financial Impacts and Non-Financial Impacts; and Part 2, Recovery Time Objectives (RTOs) and Recovery Point Objectives (RPOs). </w:t>
      </w:r>
      <w:r>
        <w:t>How to Evaluate and Determine RTOs for Departments.</w:t>
      </w:r>
    </w:p>
    <w:p w:rsidR="00544F50" w:rsidRDefault="00544F50" w:rsidP="00544F50"/>
    <w:p w:rsidR="006F5449" w:rsidRDefault="004F64BB" w:rsidP="006F5449">
      <w:pPr>
        <w:rPr>
          <w:b/>
          <w:color w:val="FF0000"/>
        </w:rPr>
      </w:pPr>
      <w:r>
        <w:rPr>
          <w:b/>
          <w:color w:val="FF0000"/>
        </w:rPr>
        <w:t>Class</w:t>
      </w:r>
      <w:r w:rsidR="006F5449">
        <w:rPr>
          <w:b/>
          <w:color w:val="FF0000"/>
        </w:rPr>
        <w:t xml:space="preserve"> 3, </w:t>
      </w:r>
      <w:r>
        <w:rPr>
          <w:b/>
          <w:color w:val="FF0000"/>
        </w:rPr>
        <w:t>June 22</w:t>
      </w:r>
    </w:p>
    <w:p w:rsidR="00544F50" w:rsidRPr="00836534" w:rsidRDefault="00544F50" w:rsidP="00544F50">
      <w:r w:rsidRPr="00836534">
        <w:t xml:space="preserve">Part 3, </w:t>
      </w:r>
      <w:r w:rsidR="00BF237D">
        <w:t xml:space="preserve">How to </w:t>
      </w:r>
      <w:r w:rsidRPr="00836534">
        <w:t xml:space="preserve">Use Business Impact Analysis Data to Develop and </w:t>
      </w:r>
      <w:r w:rsidR="00BF237D">
        <w:t>Select</w:t>
      </w:r>
      <w:r w:rsidRPr="00836534">
        <w:t xml:space="preserve"> Disaster Recovery Technology Strategies for Hardware and Software</w:t>
      </w:r>
      <w:r w:rsidR="00B249C2">
        <w:t xml:space="preserve"> using </w:t>
      </w:r>
      <w:r w:rsidR="00B249C2" w:rsidRPr="00836534">
        <w:t>Recovery Time Objectives (RTOs) and Recovery Point Objectives (RPOs</w:t>
      </w:r>
      <w:r w:rsidR="00B249C2">
        <w:t xml:space="preserve">). </w:t>
      </w:r>
    </w:p>
    <w:p w:rsidR="00544F50" w:rsidRPr="00836534" w:rsidRDefault="00544F50" w:rsidP="00544F50"/>
    <w:p w:rsidR="00544F50" w:rsidRDefault="004F64BB" w:rsidP="00544F50">
      <w:pPr>
        <w:rPr>
          <w:b/>
          <w:color w:val="FF0000"/>
        </w:rPr>
      </w:pPr>
      <w:r>
        <w:rPr>
          <w:b/>
          <w:color w:val="FF0000"/>
        </w:rPr>
        <w:t>Class</w:t>
      </w:r>
      <w:r w:rsidR="00544F50">
        <w:rPr>
          <w:b/>
          <w:color w:val="FF0000"/>
        </w:rPr>
        <w:t xml:space="preserve"> 4, </w:t>
      </w:r>
      <w:r>
        <w:rPr>
          <w:b/>
          <w:color w:val="FF0000"/>
        </w:rPr>
        <w:t>June 24</w:t>
      </w:r>
    </w:p>
    <w:p w:rsidR="00544F50" w:rsidRDefault="00544F50" w:rsidP="00544F50">
      <w:pPr>
        <w:rPr>
          <w:b/>
        </w:rPr>
      </w:pPr>
      <w:r w:rsidRPr="00836534">
        <w:t>Complete Part 3, How to Select Technology Recovery Strate</w:t>
      </w:r>
      <w:r w:rsidR="00BF237D">
        <w:t xml:space="preserve">gies for Hardware and Software.  </w:t>
      </w:r>
      <w:r w:rsidRPr="00836534">
        <w:t xml:space="preserve">The Differences </w:t>
      </w:r>
      <w:r w:rsidR="00BF237D">
        <w:t>b</w:t>
      </w:r>
      <w:r w:rsidRPr="00836534">
        <w:t>etween “Internal” and “External” Strategies</w:t>
      </w:r>
      <w:r w:rsidR="00BF237D">
        <w:t>.</w:t>
      </w:r>
      <w:r>
        <w:rPr>
          <w:b/>
        </w:rPr>
        <w:t xml:space="preserve">  </w:t>
      </w:r>
    </w:p>
    <w:p w:rsidR="00544F50" w:rsidRDefault="00544F50" w:rsidP="00544F50">
      <w:pPr>
        <w:rPr>
          <w:b/>
          <w:color w:val="FF0000"/>
        </w:rPr>
      </w:pPr>
    </w:p>
    <w:p w:rsidR="00544F50" w:rsidRDefault="004F64BB" w:rsidP="00544F50">
      <w:pPr>
        <w:rPr>
          <w:b/>
          <w:color w:val="FF0000"/>
        </w:rPr>
      </w:pPr>
      <w:r>
        <w:rPr>
          <w:b/>
          <w:color w:val="FF0000"/>
        </w:rPr>
        <w:t>Class</w:t>
      </w:r>
      <w:r w:rsidR="00544F50">
        <w:rPr>
          <w:b/>
          <w:color w:val="FF0000"/>
        </w:rPr>
        <w:t xml:space="preserve"> 5, </w:t>
      </w:r>
      <w:r w:rsidR="00DB1E03">
        <w:rPr>
          <w:b/>
          <w:color w:val="FF0000"/>
        </w:rPr>
        <w:t>June 29</w:t>
      </w:r>
    </w:p>
    <w:p w:rsidR="00544F50" w:rsidRPr="00836534" w:rsidRDefault="00BF237D" w:rsidP="00544F50">
      <w:pPr>
        <w:rPr>
          <w:i/>
        </w:rPr>
      </w:pPr>
      <w:proofErr w:type="gramStart"/>
      <w:r>
        <w:t>Part 4, Use of Business Impact Analysis Data to Develop and Select Work Area Recovery Strategies.</w:t>
      </w:r>
      <w:proofErr w:type="gramEnd"/>
    </w:p>
    <w:p w:rsidR="00544F50" w:rsidRPr="00836534" w:rsidRDefault="00544F50" w:rsidP="00544F50">
      <w:pPr>
        <w:rPr>
          <w:color w:val="FF0000"/>
        </w:rPr>
      </w:pPr>
    </w:p>
    <w:p w:rsidR="00544F50" w:rsidRDefault="004F64BB" w:rsidP="00544F50">
      <w:pPr>
        <w:rPr>
          <w:b/>
          <w:color w:val="FF0000"/>
        </w:rPr>
      </w:pPr>
      <w:r>
        <w:rPr>
          <w:b/>
          <w:color w:val="FF0000"/>
        </w:rPr>
        <w:t>Class</w:t>
      </w:r>
      <w:r w:rsidR="00933699">
        <w:rPr>
          <w:b/>
          <w:color w:val="FF0000"/>
        </w:rPr>
        <w:t xml:space="preserve"> 6, </w:t>
      </w:r>
      <w:r w:rsidR="00DB1E03">
        <w:rPr>
          <w:b/>
          <w:color w:val="FF0000"/>
        </w:rPr>
        <w:t>July 1</w:t>
      </w:r>
    </w:p>
    <w:p w:rsidR="00544F50" w:rsidRDefault="00544F50" w:rsidP="00544F50">
      <w:proofErr w:type="gramStart"/>
      <w:r w:rsidRPr="00836534">
        <w:t xml:space="preserve">Document </w:t>
      </w:r>
      <w:r w:rsidR="00BF237D">
        <w:t xml:space="preserve">Disaster Recovery </w:t>
      </w:r>
      <w:r w:rsidRPr="00836534">
        <w:t xml:space="preserve">and </w:t>
      </w:r>
      <w:r w:rsidR="00BF237D">
        <w:t xml:space="preserve">Work Area Recovery </w:t>
      </w:r>
      <w:r w:rsidRPr="00836534">
        <w:t>Plans.</w:t>
      </w:r>
      <w:proofErr w:type="gramEnd"/>
      <w:r w:rsidRPr="00836534">
        <w:t xml:space="preserve">  How to Evaluate </w:t>
      </w:r>
      <w:r w:rsidR="00BF237D">
        <w:t xml:space="preserve">Work Area </w:t>
      </w:r>
      <w:r w:rsidRPr="00836534">
        <w:t>Recovery Plans.</w:t>
      </w:r>
      <w:r>
        <w:t xml:space="preserve"> </w:t>
      </w:r>
      <w:r w:rsidRPr="00836534">
        <w:t>Designing Corporate Awareness and Education; Designing and Documenting a Recovery Organization.</w:t>
      </w:r>
    </w:p>
    <w:p w:rsidR="00544F50" w:rsidRDefault="00544F50" w:rsidP="00544F50"/>
    <w:p w:rsidR="00544F50" w:rsidRDefault="004F64BB" w:rsidP="00544F50">
      <w:pPr>
        <w:pStyle w:val="Heading2"/>
        <w:rPr>
          <w:color w:val="FF0000"/>
        </w:rPr>
      </w:pPr>
      <w:r>
        <w:rPr>
          <w:color w:val="FF0000"/>
        </w:rPr>
        <w:t>Class</w:t>
      </w:r>
      <w:r w:rsidR="00544F50">
        <w:rPr>
          <w:color w:val="FF0000"/>
        </w:rPr>
        <w:t xml:space="preserve"> 7, </w:t>
      </w:r>
      <w:r w:rsidR="00DB1E03">
        <w:rPr>
          <w:color w:val="FF0000"/>
        </w:rPr>
        <w:t>July 6</w:t>
      </w:r>
    </w:p>
    <w:p w:rsidR="00544F50" w:rsidRDefault="00544F50" w:rsidP="00544F50">
      <w:r w:rsidRPr="00836534">
        <w:t>FINAL EXAM IS DISTRIBUTED TO ALL STUDENTS.  “Jeopardy” review of all class material covered to date.</w:t>
      </w:r>
    </w:p>
    <w:p w:rsidR="00544F50" w:rsidRDefault="00544F50" w:rsidP="00544F50"/>
    <w:p w:rsidR="00544F50" w:rsidRDefault="004F64BB" w:rsidP="00544F50">
      <w:pPr>
        <w:rPr>
          <w:b/>
          <w:color w:val="FF0000"/>
        </w:rPr>
      </w:pPr>
      <w:r>
        <w:rPr>
          <w:b/>
          <w:color w:val="FF0000"/>
        </w:rPr>
        <w:t>Class</w:t>
      </w:r>
      <w:r w:rsidR="00544F50">
        <w:rPr>
          <w:b/>
          <w:color w:val="FF0000"/>
        </w:rPr>
        <w:t xml:space="preserve"> 8, </w:t>
      </w:r>
      <w:r w:rsidR="00DB1E03">
        <w:rPr>
          <w:b/>
          <w:color w:val="FF0000"/>
        </w:rPr>
        <w:t>July 8</w:t>
      </w:r>
    </w:p>
    <w:p w:rsidR="00544F50" w:rsidRDefault="00544F50" w:rsidP="00544F50">
      <w:r w:rsidRPr="00836534">
        <w:t xml:space="preserve">Documenting </w:t>
      </w:r>
      <w:r w:rsidR="00BF237D">
        <w:t>Disaster Recovery (</w:t>
      </w:r>
      <w:r w:rsidRPr="00836534">
        <w:t>Technology</w:t>
      </w:r>
      <w:r w:rsidR="00BF237D">
        <w:t>)</w:t>
      </w:r>
      <w:r w:rsidRPr="00836534">
        <w:t xml:space="preserve"> and </w:t>
      </w:r>
      <w:r w:rsidR="00BF237D">
        <w:t xml:space="preserve">Work Area Recovery </w:t>
      </w:r>
      <w:r w:rsidRPr="00836534">
        <w:t>Tests; Types of Tests; Manag</w:t>
      </w:r>
      <w:r w:rsidR="00876845">
        <w:t>ing Tests; Auditing Tests, etc.; Insurance, A Risk Mitigation Strategy (Business Interruption Insurance, Terrorism Insurance, Liability, Definitions, Assets Covered, Inclusions, Exclusions, etc.)</w:t>
      </w:r>
      <w:r w:rsidRPr="00836534">
        <w:t xml:space="preserve">  </w:t>
      </w:r>
    </w:p>
    <w:p w:rsidR="00595CED" w:rsidRDefault="00595CED" w:rsidP="00544F50"/>
    <w:p w:rsidR="00544F50" w:rsidRDefault="004F64BB" w:rsidP="00544F50">
      <w:pPr>
        <w:rPr>
          <w:b/>
          <w:color w:val="FF0000"/>
        </w:rPr>
      </w:pPr>
      <w:r>
        <w:rPr>
          <w:b/>
          <w:color w:val="FF0000"/>
        </w:rPr>
        <w:t>Class</w:t>
      </w:r>
      <w:r w:rsidR="00544F50">
        <w:rPr>
          <w:b/>
          <w:color w:val="FF0000"/>
        </w:rPr>
        <w:t xml:space="preserve"> 9, </w:t>
      </w:r>
      <w:r w:rsidR="00AF0C67">
        <w:rPr>
          <w:b/>
          <w:color w:val="FF0000"/>
        </w:rPr>
        <w:t>Ju</w:t>
      </w:r>
      <w:r w:rsidR="00DB1E03">
        <w:rPr>
          <w:b/>
          <w:color w:val="FF0000"/>
        </w:rPr>
        <w:t>ly 13</w:t>
      </w:r>
    </w:p>
    <w:p w:rsidR="00544F50" w:rsidRDefault="00544F50" w:rsidP="00544F50">
      <w:proofErr w:type="gramStart"/>
      <w:r w:rsidRPr="00836534">
        <w:t>Pandemic Video Presentation.</w:t>
      </w:r>
      <w:proofErr w:type="gramEnd"/>
      <w:r w:rsidRPr="00836534">
        <w:t xml:space="preserve">  Planning for Pandemic</w:t>
      </w:r>
      <w:r w:rsidR="00BF237D">
        <w:t xml:space="preserve">s and Other Biological Agents. </w:t>
      </w:r>
      <w:r w:rsidRPr="00836534">
        <w:t xml:space="preserve">  </w:t>
      </w:r>
    </w:p>
    <w:p w:rsidR="00544F50" w:rsidRDefault="00544F50" w:rsidP="00544F50"/>
    <w:p w:rsidR="00544F50" w:rsidRDefault="004F64BB" w:rsidP="00544F50">
      <w:pPr>
        <w:rPr>
          <w:b/>
          <w:color w:val="FF0000"/>
        </w:rPr>
      </w:pPr>
      <w:r>
        <w:rPr>
          <w:b/>
          <w:color w:val="FF0000"/>
        </w:rPr>
        <w:t>Class</w:t>
      </w:r>
      <w:r w:rsidR="00544F50">
        <w:rPr>
          <w:b/>
          <w:color w:val="FF0000"/>
        </w:rPr>
        <w:t xml:space="preserve"> 10, </w:t>
      </w:r>
      <w:r w:rsidR="00AF0C67">
        <w:rPr>
          <w:b/>
          <w:color w:val="FF0000"/>
        </w:rPr>
        <w:t>Ju</w:t>
      </w:r>
      <w:r w:rsidR="00DB1E03">
        <w:rPr>
          <w:b/>
          <w:color w:val="FF0000"/>
        </w:rPr>
        <w:t>ly 15</w:t>
      </w:r>
    </w:p>
    <w:p w:rsidR="001507AE" w:rsidRDefault="00544F50" w:rsidP="00171244">
      <w:pPr>
        <w:rPr>
          <w:b/>
          <w:color w:val="FF0000"/>
        </w:rPr>
      </w:pPr>
      <w:r w:rsidRPr="00836534">
        <w:t>Emergency Management Issues--Planning for:  Radiological Threats; Chemical Spills; Floods; Tornadoes; Earthquakes; etc.</w:t>
      </w:r>
      <w:r w:rsidR="00876845">
        <w:t>;</w:t>
      </w:r>
      <w:r w:rsidRPr="00836534">
        <w:t xml:space="preserve"> </w:t>
      </w:r>
      <w:r w:rsidR="00876845" w:rsidRPr="00836534">
        <w:t>Current Business Continuity/Disaster Recovery Trends</w:t>
      </w:r>
      <w:r w:rsidR="00876845">
        <w:t>;</w:t>
      </w:r>
      <w:r w:rsidR="00876845">
        <w:rPr>
          <w:b/>
          <w:color w:val="FF0000"/>
        </w:rPr>
        <w:t xml:space="preserve"> </w:t>
      </w:r>
      <w:r>
        <w:t>Wrap Up of Course.</w:t>
      </w:r>
      <w:r w:rsidRPr="00836534">
        <w:t xml:space="preserve"> </w:t>
      </w:r>
    </w:p>
    <w:sectPr w:rsidR="001507AE" w:rsidSect="00CD3E3F">
      <w:type w:val="continuous"/>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7A" w:rsidRDefault="001C177A">
      <w:r>
        <w:separator/>
      </w:r>
    </w:p>
  </w:endnote>
  <w:endnote w:type="continuationSeparator" w:id="0">
    <w:p w:rsidR="001C177A" w:rsidRDefault="001C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5" w:rsidRDefault="00C72E73">
    <w:pPr>
      <w:pStyle w:val="Footer"/>
    </w:pPr>
    <w:r>
      <w:t>April 25,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7A" w:rsidRDefault="001C177A">
      <w:r>
        <w:separator/>
      </w:r>
    </w:p>
  </w:footnote>
  <w:footnote w:type="continuationSeparator" w:id="0">
    <w:p w:rsidR="001C177A" w:rsidRDefault="001C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5" w:rsidRDefault="001C1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C1EF5" w:rsidRDefault="001C1E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5" w:rsidRDefault="001C1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989">
      <w:rPr>
        <w:rStyle w:val="PageNumber"/>
        <w:noProof/>
      </w:rPr>
      <w:t>3</w:t>
    </w:r>
    <w:r>
      <w:rPr>
        <w:rStyle w:val="PageNumber"/>
      </w:rPr>
      <w:fldChar w:fldCharType="end"/>
    </w:r>
  </w:p>
  <w:p w:rsidR="001C1EF5" w:rsidRDefault="001C1E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1F97"/>
    <w:multiLevelType w:val="hybridMultilevel"/>
    <w:tmpl w:val="44E8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354A0"/>
    <w:multiLevelType w:val="hybridMultilevel"/>
    <w:tmpl w:val="9F8430A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1C"/>
    <w:rsid w:val="00000CB4"/>
    <w:rsid w:val="00027B53"/>
    <w:rsid w:val="00036662"/>
    <w:rsid w:val="0004215C"/>
    <w:rsid w:val="00047FCC"/>
    <w:rsid w:val="0005534E"/>
    <w:rsid w:val="00060440"/>
    <w:rsid w:val="00063AB8"/>
    <w:rsid w:val="00064D08"/>
    <w:rsid w:val="00065926"/>
    <w:rsid w:val="000662F5"/>
    <w:rsid w:val="00072F38"/>
    <w:rsid w:val="000733A7"/>
    <w:rsid w:val="00085206"/>
    <w:rsid w:val="00085904"/>
    <w:rsid w:val="00096508"/>
    <w:rsid w:val="000A0C91"/>
    <w:rsid w:val="000A23C3"/>
    <w:rsid w:val="000A24EE"/>
    <w:rsid w:val="000A3C31"/>
    <w:rsid w:val="000A4D92"/>
    <w:rsid w:val="000B0507"/>
    <w:rsid w:val="000B1954"/>
    <w:rsid w:val="000B7B91"/>
    <w:rsid w:val="000C5449"/>
    <w:rsid w:val="000C7069"/>
    <w:rsid w:val="000D1827"/>
    <w:rsid w:val="000D202E"/>
    <w:rsid w:val="000D34F1"/>
    <w:rsid w:val="000E025D"/>
    <w:rsid w:val="000E1BD2"/>
    <w:rsid w:val="00101019"/>
    <w:rsid w:val="00110E38"/>
    <w:rsid w:val="00117305"/>
    <w:rsid w:val="00117DCF"/>
    <w:rsid w:val="001203B9"/>
    <w:rsid w:val="00122AD0"/>
    <w:rsid w:val="00125544"/>
    <w:rsid w:val="001266B9"/>
    <w:rsid w:val="00126F1B"/>
    <w:rsid w:val="001349E1"/>
    <w:rsid w:val="001373A4"/>
    <w:rsid w:val="00137A9C"/>
    <w:rsid w:val="001406F4"/>
    <w:rsid w:val="0014764B"/>
    <w:rsid w:val="001507AE"/>
    <w:rsid w:val="0015155D"/>
    <w:rsid w:val="00152360"/>
    <w:rsid w:val="001550D0"/>
    <w:rsid w:val="00162396"/>
    <w:rsid w:val="00164CDF"/>
    <w:rsid w:val="00167C38"/>
    <w:rsid w:val="00167C75"/>
    <w:rsid w:val="00171244"/>
    <w:rsid w:val="00171D01"/>
    <w:rsid w:val="00176BDC"/>
    <w:rsid w:val="00181085"/>
    <w:rsid w:val="00181235"/>
    <w:rsid w:val="001A0B1D"/>
    <w:rsid w:val="001A16FC"/>
    <w:rsid w:val="001A51CB"/>
    <w:rsid w:val="001A6E8D"/>
    <w:rsid w:val="001B0D1E"/>
    <w:rsid w:val="001B6177"/>
    <w:rsid w:val="001C0C4C"/>
    <w:rsid w:val="001C177A"/>
    <w:rsid w:val="001C1EF5"/>
    <w:rsid w:val="001C4FA5"/>
    <w:rsid w:val="001C53BD"/>
    <w:rsid w:val="001D28D8"/>
    <w:rsid w:val="001D5447"/>
    <w:rsid w:val="001D5C6E"/>
    <w:rsid w:val="001E387F"/>
    <w:rsid w:val="001E3CBC"/>
    <w:rsid w:val="001F1D71"/>
    <w:rsid w:val="001F3B90"/>
    <w:rsid w:val="001F5A7A"/>
    <w:rsid w:val="001F7D50"/>
    <w:rsid w:val="00215648"/>
    <w:rsid w:val="0022109E"/>
    <w:rsid w:val="00221F42"/>
    <w:rsid w:val="00224E64"/>
    <w:rsid w:val="002309DA"/>
    <w:rsid w:val="002346F6"/>
    <w:rsid w:val="002361FD"/>
    <w:rsid w:val="00236E02"/>
    <w:rsid w:val="0024622A"/>
    <w:rsid w:val="00250A04"/>
    <w:rsid w:val="00255208"/>
    <w:rsid w:val="0026506F"/>
    <w:rsid w:val="002671B8"/>
    <w:rsid w:val="002711F2"/>
    <w:rsid w:val="0027365F"/>
    <w:rsid w:val="00273F5B"/>
    <w:rsid w:val="00276393"/>
    <w:rsid w:val="0028248B"/>
    <w:rsid w:val="002B1ADC"/>
    <w:rsid w:val="002B7BCB"/>
    <w:rsid w:val="002D6D1B"/>
    <w:rsid w:val="002F1FE6"/>
    <w:rsid w:val="002F6936"/>
    <w:rsid w:val="003015F7"/>
    <w:rsid w:val="0030301C"/>
    <w:rsid w:val="00303238"/>
    <w:rsid w:val="00305833"/>
    <w:rsid w:val="003069C4"/>
    <w:rsid w:val="00306D42"/>
    <w:rsid w:val="003211AD"/>
    <w:rsid w:val="00321B82"/>
    <w:rsid w:val="00325298"/>
    <w:rsid w:val="00346758"/>
    <w:rsid w:val="00353A30"/>
    <w:rsid w:val="003559DF"/>
    <w:rsid w:val="003626FD"/>
    <w:rsid w:val="00363C09"/>
    <w:rsid w:val="00363C68"/>
    <w:rsid w:val="00370051"/>
    <w:rsid w:val="003708FB"/>
    <w:rsid w:val="00383A50"/>
    <w:rsid w:val="00384915"/>
    <w:rsid w:val="003878B7"/>
    <w:rsid w:val="00390F26"/>
    <w:rsid w:val="003920D1"/>
    <w:rsid w:val="003923B1"/>
    <w:rsid w:val="00394556"/>
    <w:rsid w:val="003A405D"/>
    <w:rsid w:val="003A46CF"/>
    <w:rsid w:val="003A6A4E"/>
    <w:rsid w:val="003A7524"/>
    <w:rsid w:val="003B4176"/>
    <w:rsid w:val="003D2550"/>
    <w:rsid w:val="003D7E7F"/>
    <w:rsid w:val="003E1C75"/>
    <w:rsid w:val="003E4953"/>
    <w:rsid w:val="003F0535"/>
    <w:rsid w:val="003F36BD"/>
    <w:rsid w:val="003F3954"/>
    <w:rsid w:val="003F5C9C"/>
    <w:rsid w:val="00401963"/>
    <w:rsid w:val="0041052D"/>
    <w:rsid w:val="00424076"/>
    <w:rsid w:val="00424686"/>
    <w:rsid w:val="00432F59"/>
    <w:rsid w:val="00436397"/>
    <w:rsid w:val="004426D3"/>
    <w:rsid w:val="00443ACE"/>
    <w:rsid w:val="00463235"/>
    <w:rsid w:val="00463EFF"/>
    <w:rsid w:val="0046554C"/>
    <w:rsid w:val="00467BDF"/>
    <w:rsid w:val="00472F96"/>
    <w:rsid w:val="004735D3"/>
    <w:rsid w:val="00473938"/>
    <w:rsid w:val="00474083"/>
    <w:rsid w:val="004819C5"/>
    <w:rsid w:val="00484AF9"/>
    <w:rsid w:val="0048710F"/>
    <w:rsid w:val="004926C7"/>
    <w:rsid w:val="00496F48"/>
    <w:rsid w:val="004A1512"/>
    <w:rsid w:val="004A4B60"/>
    <w:rsid w:val="004A6465"/>
    <w:rsid w:val="004A66D1"/>
    <w:rsid w:val="004B7C9E"/>
    <w:rsid w:val="004C7F0D"/>
    <w:rsid w:val="004D2075"/>
    <w:rsid w:val="004E3FA2"/>
    <w:rsid w:val="004E7F7D"/>
    <w:rsid w:val="004F64BB"/>
    <w:rsid w:val="00507955"/>
    <w:rsid w:val="00507D80"/>
    <w:rsid w:val="005159D9"/>
    <w:rsid w:val="00533E55"/>
    <w:rsid w:val="00544F50"/>
    <w:rsid w:val="005771B5"/>
    <w:rsid w:val="00585889"/>
    <w:rsid w:val="00586EE6"/>
    <w:rsid w:val="00587989"/>
    <w:rsid w:val="00594991"/>
    <w:rsid w:val="00595CED"/>
    <w:rsid w:val="005A0AF6"/>
    <w:rsid w:val="005A4207"/>
    <w:rsid w:val="005A5B5F"/>
    <w:rsid w:val="005B3329"/>
    <w:rsid w:val="005B379C"/>
    <w:rsid w:val="005B674F"/>
    <w:rsid w:val="005B7C3B"/>
    <w:rsid w:val="005C12BD"/>
    <w:rsid w:val="005C1642"/>
    <w:rsid w:val="005C271A"/>
    <w:rsid w:val="005C7CA1"/>
    <w:rsid w:val="00603935"/>
    <w:rsid w:val="006105D1"/>
    <w:rsid w:val="006108DD"/>
    <w:rsid w:val="00615365"/>
    <w:rsid w:val="00624681"/>
    <w:rsid w:val="00625600"/>
    <w:rsid w:val="0062685B"/>
    <w:rsid w:val="00626EF6"/>
    <w:rsid w:val="00634474"/>
    <w:rsid w:val="006372D0"/>
    <w:rsid w:val="00637D1C"/>
    <w:rsid w:val="006402A8"/>
    <w:rsid w:val="00640F35"/>
    <w:rsid w:val="00650BA2"/>
    <w:rsid w:val="00656D8E"/>
    <w:rsid w:val="006604CE"/>
    <w:rsid w:val="006651EF"/>
    <w:rsid w:val="006856AA"/>
    <w:rsid w:val="006903F0"/>
    <w:rsid w:val="0069045F"/>
    <w:rsid w:val="00696A7F"/>
    <w:rsid w:val="006A0ECF"/>
    <w:rsid w:val="006B5568"/>
    <w:rsid w:val="006C386D"/>
    <w:rsid w:val="006E21C1"/>
    <w:rsid w:val="006E4E08"/>
    <w:rsid w:val="006F44A9"/>
    <w:rsid w:val="006F5449"/>
    <w:rsid w:val="006F7CF2"/>
    <w:rsid w:val="00707800"/>
    <w:rsid w:val="007118CD"/>
    <w:rsid w:val="007132AE"/>
    <w:rsid w:val="00714B3E"/>
    <w:rsid w:val="0071713E"/>
    <w:rsid w:val="00723D34"/>
    <w:rsid w:val="0073067D"/>
    <w:rsid w:val="007346C7"/>
    <w:rsid w:val="007601EA"/>
    <w:rsid w:val="0076490C"/>
    <w:rsid w:val="007667E1"/>
    <w:rsid w:val="007758E1"/>
    <w:rsid w:val="00777B2C"/>
    <w:rsid w:val="00787DF8"/>
    <w:rsid w:val="00792F35"/>
    <w:rsid w:val="00796689"/>
    <w:rsid w:val="007A0EB4"/>
    <w:rsid w:val="007A7403"/>
    <w:rsid w:val="007C1976"/>
    <w:rsid w:val="007C1DE8"/>
    <w:rsid w:val="007C4252"/>
    <w:rsid w:val="007C6447"/>
    <w:rsid w:val="007D105F"/>
    <w:rsid w:val="007E2A6B"/>
    <w:rsid w:val="007E7B56"/>
    <w:rsid w:val="007F0B32"/>
    <w:rsid w:val="007F6582"/>
    <w:rsid w:val="007F7675"/>
    <w:rsid w:val="00805518"/>
    <w:rsid w:val="00810656"/>
    <w:rsid w:val="00836534"/>
    <w:rsid w:val="00837D90"/>
    <w:rsid w:val="0084447B"/>
    <w:rsid w:val="0085015A"/>
    <w:rsid w:val="00850397"/>
    <w:rsid w:val="0085102D"/>
    <w:rsid w:val="00852266"/>
    <w:rsid w:val="00856EE3"/>
    <w:rsid w:val="00857F61"/>
    <w:rsid w:val="00864D22"/>
    <w:rsid w:val="0086781E"/>
    <w:rsid w:val="00876845"/>
    <w:rsid w:val="00882958"/>
    <w:rsid w:val="008967CF"/>
    <w:rsid w:val="008A44E6"/>
    <w:rsid w:val="008A4EDB"/>
    <w:rsid w:val="008B0A42"/>
    <w:rsid w:val="008B4385"/>
    <w:rsid w:val="008B5FAE"/>
    <w:rsid w:val="008C56E9"/>
    <w:rsid w:val="008D0993"/>
    <w:rsid w:val="008E3332"/>
    <w:rsid w:val="008E63B8"/>
    <w:rsid w:val="008E7734"/>
    <w:rsid w:val="008F05BD"/>
    <w:rsid w:val="008F5586"/>
    <w:rsid w:val="00904100"/>
    <w:rsid w:val="009148BE"/>
    <w:rsid w:val="00920FA3"/>
    <w:rsid w:val="00922DB9"/>
    <w:rsid w:val="009237FA"/>
    <w:rsid w:val="009306DF"/>
    <w:rsid w:val="00933699"/>
    <w:rsid w:val="009359A0"/>
    <w:rsid w:val="00954D3E"/>
    <w:rsid w:val="0096271C"/>
    <w:rsid w:val="00996744"/>
    <w:rsid w:val="00997F39"/>
    <w:rsid w:val="009A2971"/>
    <w:rsid w:val="009A2E6B"/>
    <w:rsid w:val="009A4747"/>
    <w:rsid w:val="009B1783"/>
    <w:rsid w:val="009B3821"/>
    <w:rsid w:val="009C1814"/>
    <w:rsid w:val="009C54A0"/>
    <w:rsid w:val="009C5AB3"/>
    <w:rsid w:val="009D2D2A"/>
    <w:rsid w:val="009D4912"/>
    <w:rsid w:val="009E00FB"/>
    <w:rsid w:val="009F028B"/>
    <w:rsid w:val="009F088B"/>
    <w:rsid w:val="009F2C56"/>
    <w:rsid w:val="00A02ED2"/>
    <w:rsid w:val="00A0613E"/>
    <w:rsid w:val="00A10147"/>
    <w:rsid w:val="00A179A1"/>
    <w:rsid w:val="00A40C35"/>
    <w:rsid w:val="00A41AA7"/>
    <w:rsid w:val="00A6135C"/>
    <w:rsid w:val="00A61C5F"/>
    <w:rsid w:val="00A624AD"/>
    <w:rsid w:val="00A6527C"/>
    <w:rsid w:val="00A655B1"/>
    <w:rsid w:val="00A71604"/>
    <w:rsid w:val="00A73188"/>
    <w:rsid w:val="00A757CD"/>
    <w:rsid w:val="00A7715E"/>
    <w:rsid w:val="00A85003"/>
    <w:rsid w:val="00A85CF3"/>
    <w:rsid w:val="00A86144"/>
    <w:rsid w:val="00A87C51"/>
    <w:rsid w:val="00A95319"/>
    <w:rsid w:val="00AA03E3"/>
    <w:rsid w:val="00AA07B5"/>
    <w:rsid w:val="00AB22FA"/>
    <w:rsid w:val="00AE2E5E"/>
    <w:rsid w:val="00AF0435"/>
    <w:rsid w:val="00AF04A8"/>
    <w:rsid w:val="00AF0C67"/>
    <w:rsid w:val="00AF0FB4"/>
    <w:rsid w:val="00AF7E73"/>
    <w:rsid w:val="00B24982"/>
    <w:rsid w:val="00B249C2"/>
    <w:rsid w:val="00B31D3F"/>
    <w:rsid w:val="00B31F8C"/>
    <w:rsid w:val="00B32E2D"/>
    <w:rsid w:val="00B3300D"/>
    <w:rsid w:val="00B50E12"/>
    <w:rsid w:val="00B5461E"/>
    <w:rsid w:val="00B57528"/>
    <w:rsid w:val="00B62EBE"/>
    <w:rsid w:val="00B669E6"/>
    <w:rsid w:val="00B96D9F"/>
    <w:rsid w:val="00B97D7E"/>
    <w:rsid w:val="00BA074C"/>
    <w:rsid w:val="00BA753C"/>
    <w:rsid w:val="00BB63A2"/>
    <w:rsid w:val="00BC1D7F"/>
    <w:rsid w:val="00BC25CC"/>
    <w:rsid w:val="00BC71EA"/>
    <w:rsid w:val="00BD75DE"/>
    <w:rsid w:val="00BF237D"/>
    <w:rsid w:val="00BF64AF"/>
    <w:rsid w:val="00C01020"/>
    <w:rsid w:val="00C0253D"/>
    <w:rsid w:val="00C04127"/>
    <w:rsid w:val="00C11A36"/>
    <w:rsid w:val="00C166F9"/>
    <w:rsid w:val="00C21D75"/>
    <w:rsid w:val="00C26B21"/>
    <w:rsid w:val="00C3144B"/>
    <w:rsid w:val="00C323E1"/>
    <w:rsid w:val="00C36D30"/>
    <w:rsid w:val="00C46063"/>
    <w:rsid w:val="00C50DA6"/>
    <w:rsid w:val="00C541F6"/>
    <w:rsid w:val="00C5659D"/>
    <w:rsid w:val="00C567D2"/>
    <w:rsid w:val="00C72E73"/>
    <w:rsid w:val="00C75E10"/>
    <w:rsid w:val="00C90720"/>
    <w:rsid w:val="00C93540"/>
    <w:rsid w:val="00C94B39"/>
    <w:rsid w:val="00CA12D1"/>
    <w:rsid w:val="00CA7717"/>
    <w:rsid w:val="00CB79D9"/>
    <w:rsid w:val="00CC4CDF"/>
    <w:rsid w:val="00CC6C8C"/>
    <w:rsid w:val="00CD20C3"/>
    <w:rsid w:val="00CD3E3F"/>
    <w:rsid w:val="00CD53ED"/>
    <w:rsid w:val="00CD59CC"/>
    <w:rsid w:val="00CD7929"/>
    <w:rsid w:val="00CE2F12"/>
    <w:rsid w:val="00CF1B05"/>
    <w:rsid w:val="00CF4D48"/>
    <w:rsid w:val="00D03890"/>
    <w:rsid w:val="00D0406E"/>
    <w:rsid w:val="00D061AA"/>
    <w:rsid w:val="00D310BD"/>
    <w:rsid w:val="00D51124"/>
    <w:rsid w:val="00D5799F"/>
    <w:rsid w:val="00D61F28"/>
    <w:rsid w:val="00D622E0"/>
    <w:rsid w:val="00D74DA2"/>
    <w:rsid w:val="00D87389"/>
    <w:rsid w:val="00D929DF"/>
    <w:rsid w:val="00D96083"/>
    <w:rsid w:val="00DA6159"/>
    <w:rsid w:val="00DB1036"/>
    <w:rsid w:val="00DB1E03"/>
    <w:rsid w:val="00DB3D4C"/>
    <w:rsid w:val="00DB56AC"/>
    <w:rsid w:val="00DD1003"/>
    <w:rsid w:val="00DD48BD"/>
    <w:rsid w:val="00DE322E"/>
    <w:rsid w:val="00DE567C"/>
    <w:rsid w:val="00E031C2"/>
    <w:rsid w:val="00E032C4"/>
    <w:rsid w:val="00E036EB"/>
    <w:rsid w:val="00E10741"/>
    <w:rsid w:val="00E200A8"/>
    <w:rsid w:val="00E24161"/>
    <w:rsid w:val="00E24B0F"/>
    <w:rsid w:val="00E33A78"/>
    <w:rsid w:val="00E3503B"/>
    <w:rsid w:val="00E43B6D"/>
    <w:rsid w:val="00E46F9A"/>
    <w:rsid w:val="00E55150"/>
    <w:rsid w:val="00E55F65"/>
    <w:rsid w:val="00E60D1B"/>
    <w:rsid w:val="00E627EA"/>
    <w:rsid w:val="00E65382"/>
    <w:rsid w:val="00E66106"/>
    <w:rsid w:val="00E67969"/>
    <w:rsid w:val="00E97E55"/>
    <w:rsid w:val="00EA35FA"/>
    <w:rsid w:val="00EA780B"/>
    <w:rsid w:val="00EB24A4"/>
    <w:rsid w:val="00EB2B32"/>
    <w:rsid w:val="00EB5488"/>
    <w:rsid w:val="00EE1079"/>
    <w:rsid w:val="00EF7347"/>
    <w:rsid w:val="00EF7C9C"/>
    <w:rsid w:val="00F00882"/>
    <w:rsid w:val="00F0190B"/>
    <w:rsid w:val="00F022C0"/>
    <w:rsid w:val="00F05905"/>
    <w:rsid w:val="00F0597D"/>
    <w:rsid w:val="00F0769D"/>
    <w:rsid w:val="00F10370"/>
    <w:rsid w:val="00F16724"/>
    <w:rsid w:val="00F1711D"/>
    <w:rsid w:val="00F1727F"/>
    <w:rsid w:val="00F2254F"/>
    <w:rsid w:val="00F350A9"/>
    <w:rsid w:val="00F40345"/>
    <w:rsid w:val="00F44824"/>
    <w:rsid w:val="00F64042"/>
    <w:rsid w:val="00F662FB"/>
    <w:rsid w:val="00F71146"/>
    <w:rsid w:val="00F71CB0"/>
    <w:rsid w:val="00F731EF"/>
    <w:rsid w:val="00F86C1C"/>
    <w:rsid w:val="00F90524"/>
    <w:rsid w:val="00F91D73"/>
    <w:rsid w:val="00F96A36"/>
    <w:rsid w:val="00FA2D85"/>
    <w:rsid w:val="00FC7936"/>
    <w:rsid w:val="00FD09A1"/>
    <w:rsid w:val="00FD51BE"/>
    <w:rsid w:val="00FD5AA5"/>
    <w:rsid w:val="00FD7A38"/>
    <w:rsid w:val="00FE1EE1"/>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ind w:left="1440"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link w:val="BodyText2Char"/>
    <w:rPr>
      <w:b/>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rsid w:val="00E55F65"/>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152360"/>
    <w:rPr>
      <w:sz w:val="24"/>
      <w:szCs w:val="24"/>
    </w:rPr>
  </w:style>
  <w:style w:type="character" w:customStyle="1" w:styleId="Heading2Char">
    <w:name w:val="Heading 2 Char"/>
    <w:link w:val="Heading2"/>
    <w:rsid w:val="00C0253D"/>
    <w:rPr>
      <w:b/>
      <w:sz w:val="24"/>
      <w:szCs w:val="24"/>
    </w:rPr>
  </w:style>
  <w:style w:type="character" w:customStyle="1" w:styleId="BodyText2Char">
    <w:name w:val="Body Text 2 Char"/>
    <w:link w:val="BodyText2"/>
    <w:rsid w:val="00C0253D"/>
    <w:rPr>
      <w:b/>
      <w:color w:val="FF0000"/>
      <w:sz w:val="24"/>
      <w:szCs w:val="24"/>
    </w:rPr>
  </w:style>
  <w:style w:type="character" w:customStyle="1" w:styleId="Heading1Char">
    <w:name w:val="Heading 1 Char"/>
    <w:link w:val="Heading1"/>
    <w:rsid w:val="00181085"/>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ind w:left="1440"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link w:val="BodyText2Char"/>
    <w:rPr>
      <w:b/>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rsid w:val="00E55F65"/>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152360"/>
    <w:rPr>
      <w:sz w:val="24"/>
      <w:szCs w:val="24"/>
    </w:rPr>
  </w:style>
  <w:style w:type="character" w:customStyle="1" w:styleId="Heading2Char">
    <w:name w:val="Heading 2 Char"/>
    <w:link w:val="Heading2"/>
    <w:rsid w:val="00C0253D"/>
    <w:rPr>
      <w:b/>
      <w:sz w:val="24"/>
      <w:szCs w:val="24"/>
    </w:rPr>
  </w:style>
  <w:style w:type="character" w:customStyle="1" w:styleId="BodyText2Char">
    <w:name w:val="Body Text 2 Char"/>
    <w:link w:val="BodyText2"/>
    <w:rsid w:val="00C0253D"/>
    <w:rPr>
      <w:b/>
      <w:color w:val="FF0000"/>
      <w:sz w:val="24"/>
      <w:szCs w:val="24"/>
    </w:rPr>
  </w:style>
  <w:style w:type="character" w:customStyle="1" w:styleId="Heading1Char">
    <w:name w:val="Heading 1 Char"/>
    <w:link w:val="Heading1"/>
    <w:rsid w:val="00181085"/>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pusconnect.depaul.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sandy@cdm.depau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DCFF-DF91-468D-BA4A-EF3FC398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Summary of the Course</vt:lpstr>
    </vt:vector>
  </TitlesOfParts>
  <Company>IRI</Company>
  <LinksUpToDate>false</LinksUpToDate>
  <CharactersWithSpaces>16312</CharactersWithSpaces>
  <SharedDoc>false</SharedDoc>
  <HLinks>
    <vt:vector size="18" baseType="variant">
      <vt:variant>
        <vt:i4>4718687</vt:i4>
      </vt:variant>
      <vt:variant>
        <vt:i4>6</vt:i4>
      </vt:variant>
      <vt:variant>
        <vt:i4>0</vt:i4>
      </vt:variant>
      <vt:variant>
        <vt:i4>5</vt:i4>
      </vt:variant>
      <vt:variant>
        <vt:lpwstr>http://campusconnect.depaul.edu/</vt:lpwstr>
      </vt:variant>
      <vt:variant>
        <vt:lpwstr/>
      </vt:variant>
      <vt:variant>
        <vt:i4>4784219</vt:i4>
      </vt:variant>
      <vt:variant>
        <vt:i4>3</vt:i4>
      </vt:variant>
      <vt:variant>
        <vt:i4>0</vt:i4>
      </vt:variant>
      <vt:variant>
        <vt:i4>5</vt:i4>
      </vt:variant>
      <vt:variant>
        <vt:lpwstr>http://academicintegrity.depaul.edu/</vt:lpwstr>
      </vt:variant>
      <vt:variant>
        <vt:lpwstr/>
      </vt:variant>
      <vt:variant>
        <vt:i4>7864331</vt:i4>
      </vt:variant>
      <vt:variant>
        <vt:i4>0</vt:i4>
      </vt:variant>
      <vt:variant>
        <vt:i4>0</vt:i4>
      </vt:variant>
      <vt:variant>
        <vt:i4>5</vt:i4>
      </vt:variant>
      <vt:variant>
        <vt:lpwstr>mailto:msandy@cdm.depaul.edu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Course</dc:title>
  <dc:creator>symfs</dc:creator>
  <cp:lastModifiedBy>Mary</cp:lastModifiedBy>
  <cp:revision>20</cp:revision>
  <cp:lastPrinted>2020-04-25T19:17:00Z</cp:lastPrinted>
  <dcterms:created xsi:type="dcterms:W3CDTF">2020-03-31T23:00:00Z</dcterms:created>
  <dcterms:modified xsi:type="dcterms:W3CDTF">2020-04-26T19:05:00Z</dcterms:modified>
</cp:coreProperties>
</file>